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35665" w14:textId="36FFD7A5" w:rsidR="007D46BC" w:rsidRPr="00A44A39" w:rsidRDefault="007D46BC" w:rsidP="007D46BC">
      <w:pPr>
        <w:tabs>
          <w:tab w:val="left" w:pos="1701"/>
          <w:tab w:val="right" w:pos="9639"/>
        </w:tabs>
        <w:rPr>
          <w:rFonts w:ascii="Arial" w:hAnsi="Arial" w:cs="Arial"/>
          <w:b/>
          <w:sz w:val="22"/>
          <w:szCs w:val="22"/>
        </w:rPr>
      </w:pPr>
      <w:r w:rsidRPr="00A44A39">
        <w:rPr>
          <w:rFonts w:ascii="Arial" w:hAnsi="Arial" w:cs="Arial"/>
          <w:b/>
          <w:sz w:val="22"/>
          <w:szCs w:val="22"/>
        </w:rPr>
        <w:t>3GPP TSG-RAN WG2 Meeting #129</w:t>
      </w:r>
      <w:r w:rsidR="00B5738B">
        <w:rPr>
          <w:rFonts w:ascii="Arial" w:hAnsi="Arial" w:cs="Arial"/>
          <w:b/>
          <w:sz w:val="22"/>
          <w:szCs w:val="22"/>
        </w:rPr>
        <w:t>bis</w:t>
      </w:r>
      <w:r w:rsidRPr="00A44A39">
        <w:rPr>
          <w:rFonts w:ascii="Arial" w:hAnsi="Arial" w:cs="Arial"/>
          <w:b/>
          <w:sz w:val="22"/>
          <w:szCs w:val="22"/>
        </w:rPr>
        <w:tab/>
      </w:r>
      <w:r w:rsidRPr="00A44A39">
        <w:rPr>
          <w:rFonts w:ascii="Arial" w:hAnsi="Arial" w:cs="Arial"/>
          <w:b/>
          <w:i/>
          <w:iCs/>
          <w:sz w:val="22"/>
          <w:szCs w:val="22"/>
        </w:rPr>
        <w:t>R2-25</w:t>
      </w:r>
      <w:r w:rsidR="009A1E54">
        <w:rPr>
          <w:rFonts w:ascii="Arial" w:hAnsi="Arial" w:cs="Arial"/>
          <w:b/>
          <w:i/>
          <w:iCs/>
          <w:sz w:val="22"/>
          <w:szCs w:val="22"/>
        </w:rPr>
        <w:t>01856</w:t>
      </w:r>
    </w:p>
    <w:p w14:paraId="4E065667" w14:textId="76FEB06A" w:rsidR="007D46BC" w:rsidRPr="00A44A39" w:rsidRDefault="00B5738B" w:rsidP="007D46BC">
      <w:pPr>
        <w:tabs>
          <w:tab w:val="left" w:pos="1701"/>
          <w:tab w:val="right" w:pos="9639"/>
        </w:tabs>
        <w:spacing w:after="240"/>
        <w:rPr>
          <w:rFonts w:ascii="Arial" w:hAnsi="Arial" w:cs="Arial"/>
          <w:b/>
          <w:color w:val="000000"/>
          <w:kern w:val="2"/>
          <w:sz w:val="24"/>
        </w:rPr>
      </w:pPr>
      <w:r>
        <w:rPr>
          <w:rFonts w:ascii="Arial" w:hAnsi="Arial" w:cs="Arial"/>
          <w:b/>
          <w:sz w:val="22"/>
          <w:szCs w:val="22"/>
        </w:rPr>
        <w:t>Wuhan</w:t>
      </w:r>
      <w:r w:rsidR="007D46BC" w:rsidRPr="00A44A39">
        <w:rPr>
          <w:rFonts w:ascii="Arial" w:hAnsi="Arial" w:cs="Arial"/>
          <w:b/>
          <w:sz w:val="22"/>
          <w:szCs w:val="22"/>
        </w:rPr>
        <w:t xml:space="preserve">, </w:t>
      </w:r>
      <w:r>
        <w:rPr>
          <w:rFonts w:ascii="Arial" w:hAnsi="Arial" w:cs="Arial"/>
          <w:b/>
          <w:sz w:val="22"/>
          <w:szCs w:val="22"/>
        </w:rPr>
        <w:t>China</w:t>
      </w:r>
      <w:r w:rsidR="007D46BC" w:rsidRPr="00A44A39">
        <w:rPr>
          <w:rFonts w:ascii="Arial" w:hAnsi="Arial" w:cs="Arial"/>
          <w:b/>
          <w:sz w:val="22"/>
          <w:szCs w:val="22"/>
        </w:rPr>
        <w:t>, 7-</w:t>
      </w:r>
      <w:r>
        <w:rPr>
          <w:rFonts w:ascii="Arial" w:hAnsi="Arial" w:cs="Arial"/>
          <w:b/>
          <w:sz w:val="22"/>
          <w:szCs w:val="22"/>
        </w:rPr>
        <w:t>1</w:t>
      </w:r>
      <w:r w:rsidR="007D46BC" w:rsidRPr="00A44A39">
        <w:rPr>
          <w:rFonts w:ascii="Arial" w:hAnsi="Arial" w:cs="Arial"/>
          <w:b/>
          <w:sz w:val="22"/>
          <w:szCs w:val="22"/>
        </w:rPr>
        <w:t xml:space="preserve">1 </w:t>
      </w:r>
      <w:r>
        <w:rPr>
          <w:rFonts w:ascii="Arial" w:hAnsi="Arial" w:cs="Arial"/>
          <w:b/>
          <w:sz w:val="22"/>
          <w:szCs w:val="22"/>
        </w:rPr>
        <w:t>April</w:t>
      </w:r>
      <w:r w:rsidR="007D46BC" w:rsidRPr="00A44A39">
        <w:rPr>
          <w:rFonts w:ascii="Arial" w:hAnsi="Arial" w:cs="Arial"/>
          <w:b/>
          <w:sz w:val="22"/>
          <w:szCs w:val="22"/>
        </w:rPr>
        <w:t xml:space="preserve"> 2025</w:t>
      </w:r>
    </w:p>
    <w:p w14:paraId="45105356" w14:textId="2F86E142" w:rsidR="00B4038A" w:rsidRPr="007D46BC"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91DA25A" w:rsidR="00B4038A" w:rsidRPr="007D46BC" w:rsidRDefault="00B4038A" w:rsidP="00B4038A">
      <w:pPr>
        <w:pStyle w:val="3GPPHeader"/>
        <w:rPr>
          <w:rFonts w:ascii="Arial" w:hAnsi="Arial" w:cs="Arial"/>
          <w:sz w:val="22"/>
          <w:szCs w:val="22"/>
        </w:rPr>
      </w:pPr>
      <w:r w:rsidRPr="007D46BC">
        <w:rPr>
          <w:rFonts w:ascii="Arial" w:hAnsi="Arial" w:cs="Arial"/>
          <w:sz w:val="22"/>
          <w:szCs w:val="22"/>
        </w:rPr>
        <w:t>Agenda Item:</w:t>
      </w:r>
      <w:r w:rsidRPr="007D46BC">
        <w:rPr>
          <w:rFonts w:ascii="Arial" w:hAnsi="Arial" w:cs="Arial"/>
          <w:sz w:val="22"/>
          <w:szCs w:val="22"/>
        </w:rPr>
        <w:tab/>
      </w:r>
      <w:r w:rsidR="009577EA" w:rsidRPr="007D46BC">
        <w:rPr>
          <w:rFonts w:ascii="Arial" w:hAnsi="Arial" w:cs="Arial"/>
          <w:sz w:val="22"/>
          <w:szCs w:val="22"/>
        </w:rPr>
        <w:t>8.1.2.</w:t>
      </w:r>
      <w:r w:rsidR="004E7A1D" w:rsidRPr="007D46BC">
        <w:rPr>
          <w:rFonts w:ascii="Arial" w:hAnsi="Arial" w:cs="Arial"/>
          <w:sz w:val="22"/>
          <w:szCs w:val="22"/>
        </w:rPr>
        <w:t>3</w:t>
      </w:r>
    </w:p>
    <w:p w14:paraId="78C97439" w14:textId="0611EAD6" w:rsidR="00B4038A" w:rsidRPr="00E7094B" w:rsidRDefault="00B4038A" w:rsidP="00B4038A">
      <w:pPr>
        <w:pStyle w:val="3GPPHeader"/>
        <w:rPr>
          <w:rFonts w:ascii="Arial" w:hAnsi="Arial" w:cs="Arial"/>
          <w:sz w:val="22"/>
          <w:szCs w:val="22"/>
        </w:rPr>
      </w:pPr>
      <w:r w:rsidRPr="00E7094B">
        <w:rPr>
          <w:rFonts w:ascii="Arial" w:hAnsi="Arial" w:cs="Arial"/>
          <w:sz w:val="22"/>
          <w:szCs w:val="22"/>
        </w:rPr>
        <w:t>Source:</w:t>
      </w:r>
      <w:r w:rsidRPr="00E7094B">
        <w:rPr>
          <w:rFonts w:ascii="Arial" w:hAnsi="Arial" w:cs="Arial"/>
          <w:sz w:val="22"/>
          <w:szCs w:val="22"/>
        </w:rPr>
        <w:tab/>
      </w:r>
      <w:r w:rsidR="003310F8" w:rsidRPr="00E7094B">
        <w:rPr>
          <w:rFonts w:ascii="Arial" w:hAnsi="Arial" w:cs="Arial"/>
          <w:sz w:val="22"/>
          <w:szCs w:val="22"/>
        </w:rPr>
        <w:t>NEC</w:t>
      </w:r>
    </w:p>
    <w:p w14:paraId="637C97E8" w14:textId="2EE6BD39" w:rsidR="00B4038A" w:rsidRPr="009577EA" w:rsidRDefault="00B4038A" w:rsidP="00B4038A">
      <w:pPr>
        <w:pStyle w:val="3GPPHeader"/>
        <w:rPr>
          <w:rFonts w:ascii="Arial" w:hAnsi="Arial" w:cs="Arial"/>
          <w:sz w:val="22"/>
          <w:szCs w:val="22"/>
        </w:rPr>
      </w:pPr>
      <w:r w:rsidRPr="009577EA">
        <w:rPr>
          <w:rFonts w:ascii="Arial" w:hAnsi="Arial" w:cs="Arial"/>
          <w:sz w:val="22"/>
          <w:szCs w:val="22"/>
        </w:rPr>
        <w:t>Title:</w:t>
      </w:r>
      <w:r w:rsidRPr="009577EA">
        <w:rPr>
          <w:rFonts w:ascii="Arial" w:hAnsi="Arial" w:cs="Arial"/>
          <w:sz w:val="22"/>
          <w:szCs w:val="22"/>
        </w:rPr>
        <w:tab/>
      </w:r>
      <w:r w:rsidR="00835760" w:rsidRPr="009577EA">
        <w:rPr>
          <w:rFonts w:ascii="Arial" w:hAnsi="Arial" w:cs="Arial"/>
        </w:rPr>
        <w:t xml:space="preserve">LCM for </w:t>
      </w:r>
      <w:r w:rsidR="00835760">
        <w:rPr>
          <w:rFonts w:ascii="Arial" w:hAnsi="Arial" w:cs="Arial"/>
        </w:rPr>
        <w:t>Positioning use case</w:t>
      </w:r>
      <w:r w:rsidR="00BC26A7" w:rsidRPr="009577EA">
        <w:rPr>
          <w:rFonts w:ascii="Arial" w:hAnsi="Arial" w:cs="Arial"/>
        </w:rPr>
        <w:t xml:space="preserve"> </w:t>
      </w:r>
    </w:p>
    <w:p w14:paraId="3DDC7A05" w14:textId="77777777" w:rsidR="00B4038A" w:rsidRPr="00E7094B" w:rsidRDefault="00B4038A" w:rsidP="00B4038A">
      <w:pPr>
        <w:pStyle w:val="3GPPHeader"/>
        <w:rPr>
          <w:rFonts w:ascii="Arial" w:hAnsi="Arial" w:cs="Arial"/>
          <w:sz w:val="22"/>
          <w:szCs w:val="22"/>
        </w:rPr>
      </w:pPr>
      <w:r w:rsidRPr="00E7094B">
        <w:rPr>
          <w:rFonts w:ascii="Arial" w:hAnsi="Arial" w:cs="Arial"/>
          <w:sz w:val="22"/>
          <w:szCs w:val="22"/>
        </w:rPr>
        <w:t>Document for:</w:t>
      </w:r>
      <w:r w:rsidRPr="00E7094B">
        <w:rPr>
          <w:rFonts w:ascii="Arial" w:hAnsi="Arial" w:cs="Arial"/>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2BEFC73C" w14:textId="095F0740" w:rsidR="00835760" w:rsidRDefault="00835760" w:rsidP="00AC0D79">
      <w:pPr>
        <w:spacing w:after="120"/>
        <w:jc w:val="both"/>
        <w:rPr>
          <w:rFonts w:ascii="Arial" w:eastAsiaTheme="minorEastAsia" w:hAnsi="Arial" w:cs="Arial"/>
          <w:color w:val="000000" w:themeColor="text1"/>
          <w:lang w:val="en-US" w:eastAsia="zh-CN"/>
        </w:rPr>
      </w:pPr>
      <w:bookmarkStart w:id="1" w:name="_Ref178064866"/>
      <w:r>
        <w:rPr>
          <w:rFonts w:ascii="Arial" w:eastAsiaTheme="minorEastAsia" w:hAnsi="Arial" w:cs="Arial"/>
          <w:color w:val="000000" w:themeColor="text1"/>
          <w:lang w:val="en-US" w:eastAsia="zh-CN"/>
        </w:rPr>
        <w:t xml:space="preserve">In the </w:t>
      </w:r>
      <w:r w:rsidR="00212A16">
        <w:rPr>
          <w:rFonts w:ascii="Arial" w:eastAsiaTheme="minorEastAsia" w:hAnsi="Arial" w:cs="Arial"/>
          <w:color w:val="000000" w:themeColor="text1"/>
          <w:lang w:val="en-US" w:eastAsia="zh-CN"/>
        </w:rPr>
        <w:t xml:space="preserve">previous </w:t>
      </w:r>
      <w:r>
        <w:rPr>
          <w:rFonts w:ascii="Arial" w:eastAsiaTheme="minorEastAsia" w:hAnsi="Arial" w:cs="Arial"/>
          <w:color w:val="000000" w:themeColor="text1"/>
          <w:lang w:val="en-US" w:eastAsia="zh-CN"/>
        </w:rPr>
        <w:t>RAN2 meeting</w:t>
      </w:r>
      <w:r w:rsidR="00B5738B">
        <w:rPr>
          <w:rFonts w:ascii="Arial" w:eastAsiaTheme="minorEastAsia" w:hAnsi="Arial" w:cs="Arial"/>
          <w:color w:val="000000" w:themeColor="text1"/>
          <w:lang w:val="en-US" w:eastAsia="zh-CN"/>
        </w:rPr>
        <w:t>s</w:t>
      </w:r>
      <w:r>
        <w:rPr>
          <w:rFonts w:ascii="Arial" w:eastAsiaTheme="minorEastAsia" w:hAnsi="Arial" w:cs="Arial"/>
          <w:color w:val="000000" w:themeColor="text1"/>
          <w:lang w:val="en-US" w:eastAsia="zh-CN"/>
        </w:rPr>
        <w:t xml:space="preserve">, the following agreement was reached for </w:t>
      </w:r>
      <w:r w:rsidRPr="00835760">
        <w:rPr>
          <w:rFonts w:ascii="Arial" w:eastAsiaTheme="minorEastAsia" w:hAnsi="Arial" w:cs="Arial"/>
          <w:color w:val="000000" w:themeColor="text1"/>
          <w:lang w:val="en-US" w:eastAsia="zh-CN"/>
        </w:rPr>
        <w:t>LCM for Positioning use case</w:t>
      </w:r>
      <w:r w:rsidR="00735486">
        <w:rPr>
          <w:rFonts w:ascii="Arial" w:eastAsiaTheme="minorEastAsia" w:hAnsi="Arial" w:cs="Arial"/>
          <w:color w:val="000000" w:themeColor="text1"/>
          <w:lang w:val="en-US" w:eastAsia="zh-CN"/>
        </w:rPr>
        <w:t>:</w:t>
      </w:r>
    </w:p>
    <w:p w14:paraId="69BF3BC4" w14:textId="460BA015" w:rsidR="00B5738B" w:rsidRPr="003B0C50" w:rsidRDefault="00B5738B" w:rsidP="00B5738B">
      <w:pPr>
        <w:pStyle w:val="Doc-text2"/>
        <w:ind w:left="930"/>
        <w:rPr>
          <w:b/>
          <w:i/>
          <w:iCs/>
          <w:lang w:val="en-US"/>
        </w:rPr>
      </w:pPr>
      <w:r w:rsidRPr="003B0C50">
        <w:rPr>
          <w:b/>
          <w:i/>
          <w:iCs/>
          <w:lang w:val="en-US"/>
        </w:rPr>
        <w:t>Agreement</w:t>
      </w:r>
      <w:r>
        <w:rPr>
          <w:b/>
          <w:i/>
          <w:iCs/>
          <w:lang w:val="en-US"/>
        </w:rPr>
        <w:t>@RAN2#129</w:t>
      </w:r>
    </w:p>
    <w:p w14:paraId="11AD32F5" w14:textId="77777777" w:rsidR="00B5738B" w:rsidRPr="00B5738B" w:rsidRDefault="00B5738B" w:rsidP="00B5738B">
      <w:pPr>
        <w:pStyle w:val="Doc-text2"/>
        <w:ind w:left="930"/>
        <w:rPr>
          <w:bCs/>
          <w:i/>
          <w:iCs/>
          <w:lang w:val="en-US"/>
        </w:rPr>
      </w:pPr>
      <w:r w:rsidRPr="00B5738B">
        <w:rPr>
          <w:bCs/>
          <w:i/>
          <w:iCs/>
          <w:lang w:val="en-US"/>
        </w:rPr>
        <w:t>1:</w:t>
      </w:r>
      <w:r w:rsidRPr="00B5738B">
        <w:rPr>
          <w:bCs/>
          <w:i/>
          <w:iCs/>
          <w:lang w:val="en-US"/>
        </w:rPr>
        <w:tab/>
        <w:t>Introduce AI/ML positioning Case 1 as a new positioning method.</w:t>
      </w:r>
    </w:p>
    <w:p w14:paraId="3C889E98" w14:textId="7D024240" w:rsidR="00B5738B" w:rsidRPr="00B5738B" w:rsidRDefault="00B5738B" w:rsidP="00B5738B">
      <w:pPr>
        <w:pStyle w:val="Doc-text2"/>
        <w:ind w:left="930"/>
        <w:rPr>
          <w:bCs/>
          <w:i/>
          <w:iCs/>
          <w:lang w:val="en-US"/>
        </w:rPr>
      </w:pPr>
      <w:r w:rsidRPr="00B5738B">
        <w:rPr>
          <w:bCs/>
          <w:i/>
          <w:iCs/>
          <w:lang w:val="en-US"/>
        </w:rPr>
        <w:t>2:</w:t>
      </w:r>
      <w:r w:rsidRPr="00B5738B">
        <w:rPr>
          <w:bCs/>
          <w:i/>
          <w:iCs/>
          <w:lang w:val="en-US"/>
        </w:rPr>
        <w:tab/>
        <w:t>Existing LPP procedures related to Location Information Transfer (RequestLocationInformation/ ProvideLocationInformation messages) are used for providing and requesting the results of the UE sided model inference operation. The detail stage 3 message extension can be discussed while drafting the stage 3 CR.</w:t>
      </w:r>
    </w:p>
    <w:p w14:paraId="603912E5" w14:textId="7B1C9EA0" w:rsidR="00B5738B" w:rsidRPr="00B5738B" w:rsidRDefault="00B5738B" w:rsidP="00B5738B">
      <w:pPr>
        <w:pStyle w:val="Doc-text2"/>
        <w:ind w:left="930"/>
        <w:rPr>
          <w:bCs/>
          <w:i/>
          <w:iCs/>
          <w:lang w:val="en-US"/>
        </w:rPr>
      </w:pPr>
      <w:r w:rsidRPr="00B5738B">
        <w:rPr>
          <w:bCs/>
          <w:i/>
          <w:iCs/>
          <w:lang w:val="en-US"/>
        </w:rPr>
        <w:t>3:</w:t>
      </w:r>
      <w:r w:rsidRPr="00B5738B">
        <w:rPr>
          <w:bCs/>
          <w:i/>
          <w:iCs/>
          <w:lang w:val="en-US"/>
        </w:rPr>
        <w:tab/>
        <w:t>FFS UE autonomous switching between AI/ML and non-AI/ML methods is not allowed.  FFS if this is unconditional or linked to condition of multiple positioning method are not configured in RequestLocationInformation</w:t>
      </w:r>
    </w:p>
    <w:p w14:paraId="0896C7B1" w14:textId="77777777" w:rsidR="00B5738B" w:rsidRPr="00B5738B" w:rsidRDefault="00B5738B" w:rsidP="00B5738B">
      <w:pPr>
        <w:pStyle w:val="Doc-text2"/>
        <w:ind w:left="930"/>
        <w:rPr>
          <w:bCs/>
          <w:i/>
          <w:iCs/>
          <w:lang w:val="en-US"/>
        </w:rPr>
      </w:pPr>
      <w:r w:rsidRPr="00B5738B">
        <w:rPr>
          <w:bCs/>
          <w:i/>
          <w:iCs/>
          <w:lang w:val="en-US"/>
        </w:rPr>
        <w:t xml:space="preserve">4: </w:t>
      </w:r>
      <w:r w:rsidRPr="00B5738B">
        <w:rPr>
          <w:bCs/>
          <w:i/>
          <w:iCs/>
          <w:lang w:val="en-US"/>
        </w:rPr>
        <w:tab/>
        <w:t>The content of error cause is discussed while drafting stage3 CRs.</w:t>
      </w:r>
    </w:p>
    <w:p w14:paraId="1B778561" w14:textId="77777777" w:rsidR="00B5738B" w:rsidRPr="00B5738B" w:rsidRDefault="00B5738B" w:rsidP="00B5738B">
      <w:pPr>
        <w:pStyle w:val="Doc-text2"/>
        <w:ind w:left="930"/>
        <w:rPr>
          <w:bCs/>
          <w:i/>
          <w:iCs/>
          <w:lang w:val="en-US"/>
        </w:rPr>
      </w:pPr>
      <w:r w:rsidRPr="00B5738B">
        <w:rPr>
          <w:bCs/>
          <w:i/>
          <w:iCs/>
          <w:lang w:val="en-US"/>
        </w:rPr>
        <w:t xml:space="preserve">5: </w:t>
      </w:r>
      <w:r w:rsidRPr="00B5738B">
        <w:rPr>
          <w:bCs/>
          <w:i/>
          <w:iCs/>
          <w:lang w:val="en-US"/>
        </w:rPr>
        <w:tab/>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089F5517" w14:textId="534496EE" w:rsidR="00B5738B" w:rsidRPr="00B5738B" w:rsidRDefault="00B5738B" w:rsidP="00B5738B">
      <w:pPr>
        <w:pStyle w:val="Doc-text2"/>
        <w:ind w:left="930"/>
        <w:rPr>
          <w:bCs/>
          <w:i/>
          <w:iCs/>
          <w:lang w:val="en-US"/>
        </w:rPr>
      </w:pPr>
      <w:r w:rsidRPr="00B5738B">
        <w:rPr>
          <w:bCs/>
          <w:i/>
          <w:iCs/>
          <w:lang w:val="en-US"/>
        </w:rPr>
        <w:t xml:space="preserve">6: </w:t>
      </w:r>
      <w:r w:rsidRPr="00B5738B">
        <w:rPr>
          <w:bCs/>
          <w:i/>
          <w:iCs/>
          <w:lang w:val="en-US"/>
        </w:rPr>
        <w:tab/>
        <w:t xml:space="preserve">UE reports the applicable functionality to the LMF by the LPP provide capabilities message if there is a change of applicable functionality.   FFS if any additional LMF control is needed.  </w:t>
      </w:r>
    </w:p>
    <w:p w14:paraId="2987F25A" w14:textId="77777777" w:rsidR="00B5738B" w:rsidRDefault="00B5738B" w:rsidP="003B0C50">
      <w:pPr>
        <w:pStyle w:val="Doc-text2"/>
        <w:ind w:left="930"/>
        <w:rPr>
          <w:b/>
          <w:i/>
          <w:iCs/>
          <w:lang w:val="en-US"/>
        </w:rPr>
      </w:pPr>
    </w:p>
    <w:p w14:paraId="5C33578F" w14:textId="5F692C3A" w:rsidR="003B0C50" w:rsidRPr="003B0C50" w:rsidRDefault="003B0C50" w:rsidP="003B0C50">
      <w:pPr>
        <w:pStyle w:val="Doc-text2"/>
        <w:ind w:left="930"/>
        <w:rPr>
          <w:b/>
          <w:i/>
          <w:iCs/>
          <w:lang w:val="en-US"/>
        </w:rPr>
      </w:pPr>
      <w:r w:rsidRPr="003B0C50">
        <w:rPr>
          <w:b/>
          <w:i/>
          <w:iCs/>
          <w:lang w:val="en-US"/>
        </w:rPr>
        <w:t>Agreement</w:t>
      </w:r>
    </w:p>
    <w:p w14:paraId="2161DDC8" w14:textId="56BE4394" w:rsidR="003B0C50" w:rsidRPr="003B0C50" w:rsidRDefault="003B0C50" w:rsidP="003B0C50">
      <w:pPr>
        <w:pStyle w:val="Doc-text2"/>
        <w:ind w:left="930"/>
        <w:rPr>
          <w:i/>
          <w:iCs/>
          <w:lang w:val="en-US"/>
        </w:rPr>
      </w:pPr>
      <w:r w:rsidRPr="003B0C50">
        <w:rPr>
          <w:bCs/>
          <w:i/>
          <w:iCs/>
          <w:lang w:val="en-US"/>
        </w:rPr>
        <w:t>For POS Case 1, RAN2 confirm that the existing unsolicited UE capability report mechanism in LPP can support UE to report the applicable functionality in both “proactive” and “reactive” as a baseline.</w:t>
      </w:r>
    </w:p>
    <w:p w14:paraId="428607DD" w14:textId="77777777" w:rsidR="003B0C50" w:rsidRPr="003B0C50" w:rsidRDefault="003B0C50" w:rsidP="003B0C50">
      <w:pPr>
        <w:pStyle w:val="Doc-text2"/>
        <w:ind w:left="1111"/>
        <w:rPr>
          <w:i/>
          <w:iCs/>
          <w:lang w:val="en-US"/>
        </w:rPr>
      </w:pPr>
      <w:r w:rsidRPr="003B0C50">
        <w:rPr>
          <w:i/>
          <w:iCs/>
          <w:lang w:val="en-US"/>
        </w:rPr>
        <w:t xml:space="preserve">- </w:t>
      </w:r>
      <w:r w:rsidRPr="003B0C50">
        <w:rPr>
          <w:i/>
          <w:iCs/>
          <w:lang w:val="en-US"/>
        </w:rPr>
        <w:tab/>
        <w:t>Proactive case: When the applicability change, UE can send an unsolicited LPP ProvideCapabilities message to LMF .</w:t>
      </w:r>
    </w:p>
    <w:p w14:paraId="2AE88AB2" w14:textId="77777777" w:rsidR="003B0C50" w:rsidRPr="003B0C50" w:rsidRDefault="003B0C50" w:rsidP="003B0C50">
      <w:pPr>
        <w:pStyle w:val="Doc-text2"/>
        <w:ind w:left="1111"/>
        <w:rPr>
          <w:i/>
          <w:iCs/>
          <w:lang w:val="en-US"/>
        </w:rPr>
      </w:pPr>
      <w:r w:rsidRPr="003B0C50">
        <w:rPr>
          <w:i/>
          <w:iCs/>
          <w:lang w:val="en-US"/>
        </w:rPr>
        <w:t>-</w:t>
      </w:r>
      <w:r w:rsidRPr="003B0C50">
        <w:rPr>
          <w:i/>
          <w:iCs/>
          <w:lang w:val="en-US"/>
        </w:rPr>
        <w:tab/>
        <w:t xml:space="preserve">Reactive case: If the applicability changes based on the configuration in LPP ProvideAssistanceData message in step 3, UE can send an unsolicited LPP ProvideCapabilities message to LMF.  Configuration details are FFS </w:t>
      </w:r>
    </w:p>
    <w:p w14:paraId="5E5A2959" w14:textId="43F121D6" w:rsidR="003B0C50" w:rsidRDefault="003B0C50" w:rsidP="003B0C50">
      <w:pPr>
        <w:pStyle w:val="Agreement"/>
        <w:numPr>
          <w:ilvl w:val="0"/>
          <w:numId w:val="0"/>
        </w:numPr>
        <w:ind w:left="971" w:hanging="360"/>
        <w:rPr>
          <w:b w:val="0"/>
          <w:bCs/>
          <w:i/>
          <w:iCs/>
          <w:lang w:val="en-US"/>
        </w:rPr>
      </w:pPr>
      <w:r>
        <w:rPr>
          <w:bCs/>
          <w:i/>
          <w:iCs/>
          <w:lang w:val="en-US"/>
        </w:rPr>
        <w:t>Agreement</w:t>
      </w:r>
    </w:p>
    <w:p w14:paraId="6441865D" w14:textId="5D6DF4EE" w:rsidR="003B0C50" w:rsidRPr="003B0C50" w:rsidRDefault="003B0C50" w:rsidP="003B0C50">
      <w:pPr>
        <w:pStyle w:val="Agreement"/>
        <w:numPr>
          <w:ilvl w:val="0"/>
          <w:numId w:val="0"/>
        </w:numPr>
        <w:ind w:left="971" w:hanging="360"/>
        <w:rPr>
          <w:b w:val="0"/>
          <w:bCs/>
          <w:i/>
          <w:iCs/>
        </w:rPr>
      </w:pPr>
      <w:r w:rsidRPr="003B0C50">
        <w:rPr>
          <w:b w:val="0"/>
          <w:bCs/>
          <w:i/>
          <w:iCs/>
          <w:lang w:val="en-US"/>
        </w:rPr>
        <w:t>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p w14:paraId="4189F324" w14:textId="77777777" w:rsidR="003B0C50" w:rsidRPr="00157E32" w:rsidRDefault="003B0C50" w:rsidP="00AC0D79">
      <w:pPr>
        <w:spacing w:after="120"/>
        <w:jc w:val="both"/>
        <w:rPr>
          <w:rFonts w:ascii="Arial" w:eastAsiaTheme="minorEastAsia" w:hAnsi="Arial" w:cs="Arial"/>
          <w:color w:val="000000" w:themeColor="text1"/>
          <w:lang w:eastAsia="zh-CN"/>
        </w:rPr>
      </w:pPr>
    </w:p>
    <w:p w14:paraId="48D9215B" w14:textId="684201B9" w:rsidR="005274F5" w:rsidRDefault="005274F5" w:rsidP="00AC0D79">
      <w:pPr>
        <w:spacing w:after="120"/>
        <w:jc w:val="both"/>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During RAN#107 meeting, the revised WID for </w:t>
      </w:r>
      <w:r w:rsidRPr="005274F5">
        <w:rPr>
          <w:rFonts w:ascii="Arial" w:eastAsiaTheme="minorEastAsia" w:hAnsi="Arial" w:cs="Arial"/>
          <w:color w:val="000000" w:themeColor="text1"/>
          <w:lang w:val="en-US" w:eastAsia="zh-CN"/>
        </w:rPr>
        <w:t xml:space="preserve">Artificial Intelligence (AI)/Machine Learning (ML) for NR Air Interface </w:t>
      </w:r>
      <w:r>
        <w:rPr>
          <w:rFonts w:ascii="Arial" w:eastAsiaTheme="minorEastAsia" w:hAnsi="Arial" w:cs="Arial"/>
          <w:color w:val="000000" w:themeColor="text1"/>
          <w:lang w:val="en-US" w:eastAsia="zh-CN"/>
        </w:rPr>
        <w:t xml:space="preserve">was </w:t>
      </w:r>
      <w:r w:rsidRPr="005274F5">
        <w:rPr>
          <w:rFonts w:ascii="Arial" w:eastAsiaTheme="minorEastAsia" w:hAnsi="Arial" w:cs="Arial"/>
          <w:color w:val="000000" w:themeColor="text1"/>
          <w:lang w:val="en-US" w:eastAsia="zh-CN"/>
        </w:rPr>
        <w:t>approved with remov</w:t>
      </w:r>
      <w:r>
        <w:rPr>
          <w:rFonts w:ascii="Arial" w:eastAsiaTheme="minorEastAsia" w:hAnsi="Arial" w:cs="Arial"/>
          <w:color w:val="000000" w:themeColor="text1"/>
          <w:lang w:val="en-US" w:eastAsia="zh-CN"/>
        </w:rPr>
        <w:t xml:space="preserve">al of </w:t>
      </w:r>
      <w:r w:rsidRPr="005274F5">
        <w:rPr>
          <w:rFonts w:ascii="Arial" w:eastAsiaTheme="minorEastAsia" w:hAnsi="Arial" w:cs="Arial"/>
          <w:color w:val="000000" w:themeColor="text1"/>
          <w:lang w:val="en-US" w:eastAsia="zh-CN"/>
        </w:rPr>
        <w:t>2nd priority cases.</w:t>
      </w:r>
      <w:r>
        <w:rPr>
          <w:rFonts w:ascii="Arial" w:eastAsiaTheme="minorEastAsia" w:hAnsi="Arial" w:cs="Arial"/>
          <w:color w:val="000000" w:themeColor="text1"/>
          <w:lang w:val="en-US" w:eastAsia="zh-CN"/>
        </w:rPr>
        <w:t xml:space="preserve"> </w:t>
      </w:r>
      <w:r w:rsidR="0015449A">
        <w:rPr>
          <w:rFonts w:ascii="Arial" w:eastAsiaTheme="minorEastAsia" w:hAnsi="Arial" w:cs="Arial"/>
          <w:color w:val="000000" w:themeColor="text1"/>
          <w:lang w:val="en-US" w:eastAsia="zh-CN"/>
        </w:rPr>
        <w:t xml:space="preserve">Both case 2a and case 2b were removed from the objective of the WID. </w:t>
      </w:r>
    </w:p>
    <w:p w14:paraId="376E6129" w14:textId="76E1A08C" w:rsidR="00EE3E8F" w:rsidRDefault="00CF0201" w:rsidP="00AC0D79">
      <w:pPr>
        <w:spacing w:after="120"/>
        <w:jc w:val="both"/>
        <w:rPr>
          <w:rFonts w:ascii="Arial" w:eastAsiaTheme="minorEastAsia" w:hAnsi="Arial" w:cs="Arial"/>
          <w:color w:val="000000" w:themeColor="text1"/>
          <w:lang w:val="en-US" w:eastAsia="zh-CN"/>
        </w:rPr>
      </w:pPr>
      <w:r w:rsidRPr="00AC0D79">
        <w:rPr>
          <w:rFonts w:ascii="Arial" w:eastAsiaTheme="minorEastAsia" w:hAnsi="Arial" w:cs="Arial"/>
          <w:color w:val="000000" w:themeColor="text1"/>
          <w:lang w:val="en-US" w:eastAsia="zh-CN"/>
        </w:rPr>
        <w:t xml:space="preserve">This paper discusses the </w:t>
      </w:r>
      <w:r w:rsidR="00157E32">
        <w:rPr>
          <w:rFonts w:ascii="Arial" w:eastAsiaTheme="minorEastAsia" w:hAnsi="Arial" w:cs="Arial"/>
          <w:color w:val="000000" w:themeColor="text1"/>
          <w:lang w:val="en-US" w:eastAsia="zh-CN"/>
        </w:rPr>
        <w:t xml:space="preserve">remaining issues for </w:t>
      </w:r>
      <w:r w:rsidR="00CD66F3" w:rsidRPr="00AC0D79">
        <w:rPr>
          <w:rFonts w:ascii="Arial" w:eastAsiaTheme="minorEastAsia" w:hAnsi="Arial" w:cs="Arial"/>
          <w:color w:val="000000" w:themeColor="text1"/>
          <w:lang w:val="en-US" w:eastAsia="zh-CN"/>
        </w:rPr>
        <w:t>life</w:t>
      </w:r>
      <w:r w:rsidR="00D107C5">
        <w:rPr>
          <w:rFonts w:ascii="Arial" w:eastAsiaTheme="minorEastAsia" w:hAnsi="Arial" w:cs="Arial"/>
          <w:color w:val="000000" w:themeColor="text1"/>
          <w:lang w:val="en-US" w:eastAsia="zh-CN"/>
        </w:rPr>
        <w:t xml:space="preserve"> </w:t>
      </w:r>
      <w:r w:rsidR="00CD66F3" w:rsidRPr="00AC0D79">
        <w:rPr>
          <w:rFonts w:ascii="Arial" w:eastAsiaTheme="minorEastAsia" w:hAnsi="Arial" w:cs="Arial"/>
          <w:color w:val="000000" w:themeColor="text1"/>
          <w:lang w:val="en-US" w:eastAsia="zh-CN"/>
        </w:rPr>
        <w:t>cycle management (LCM)</w:t>
      </w:r>
      <w:r w:rsidR="005D559A">
        <w:rPr>
          <w:rFonts w:ascii="Arial" w:eastAsiaTheme="minorEastAsia" w:hAnsi="Arial" w:cs="Arial"/>
          <w:color w:val="000000" w:themeColor="text1"/>
          <w:lang w:val="en-US" w:eastAsia="zh-CN"/>
        </w:rPr>
        <w:t xml:space="preserve"> for</w:t>
      </w:r>
      <w:r w:rsidR="005D559A" w:rsidRPr="005D559A">
        <w:t xml:space="preserve"> </w:t>
      </w:r>
      <w:r w:rsidR="0027200F">
        <w:rPr>
          <w:rFonts w:ascii="Arial" w:hAnsi="Arial" w:cs="Arial"/>
        </w:rPr>
        <w:t>Positioning use case</w:t>
      </w:r>
      <w:r w:rsidR="0027200F" w:rsidRPr="005D559A">
        <w:rPr>
          <w:rFonts w:ascii="Arial" w:eastAsiaTheme="minorEastAsia" w:hAnsi="Arial" w:cs="Arial"/>
          <w:color w:val="000000" w:themeColor="text1"/>
          <w:lang w:val="en-US" w:eastAsia="zh-CN"/>
        </w:rPr>
        <w:t xml:space="preserve"> </w:t>
      </w:r>
      <w:r w:rsidR="0027200F">
        <w:rPr>
          <w:rFonts w:ascii="Arial" w:eastAsiaTheme="minorEastAsia" w:hAnsi="Arial" w:cs="Arial"/>
          <w:color w:val="000000" w:themeColor="text1"/>
          <w:lang w:val="en-US" w:eastAsia="zh-CN"/>
        </w:rPr>
        <w:t xml:space="preserve">with AIML assistance. </w:t>
      </w:r>
    </w:p>
    <w:p w14:paraId="254E2134" w14:textId="2E765C4D" w:rsidR="001206CB" w:rsidRPr="00AC0D79" w:rsidRDefault="001206CB" w:rsidP="00AC0D79">
      <w:pPr>
        <w:spacing w:after="120"/>
        <w:jc w:val="both"/>
        <w:rPr>
          <w:rFonts w:ascii="Arial" w:eastAsiaTheme="minorEastAsia" w:hAnsi="Arial" w:cs="Arial"/>
          <w:color w:val="000000" w:themeColor="text1"/>
          <w:lang w:val="en-US" w:eastAsia="zh-CN"/>
        </w:rPr>
      </w:pPr>
    </w:p>
    <w:bookmarkEnd w:id="1"/>
    <w:p w14:paraId="2247FD95" w14:textId="0F6BD1A0" w:rsidR="00B4038A" w:rsidRDefault="00A43783" w:rsidP="00B4038A">
      <w:pPr>
        <w:pStyle w:val="Heading1"/>
        <w:rPr>
          <w:rFonts w:cs="Arial"/>
          <w:lang w:eastAsia="ko-KR"/>
        </w:rPr>
      </w:pPr>
      <w:r w:rsidRPr="008A47BE">
        <w:rPr>
          <w:rFonts w:cs="Arial"/>
          <w:lang w:eastAsia="ko-KR"/>
        </w:rPr>
        <w:lastRenderedPageBreak/>
        <w:t>Discussion</w:t>
      </w:r>
    </w:p>
    <w:p w14:paraId="0F371FA9" w14:textId="1B219E15" w:rsidR="00835760" w:rsidRDefault="00835760" w:rsidP="00013739">
      <w:pPr>
        <w:pStyle w:val="Heading2"/>
        <w:tabs>
          <w:tab w:val="clear" w:pos="1001"/>
          <w:tab w:val="num" w:pos="576"/>
        </w:tabs>
        <w:ind w:left="576"/>
      </w:pPr>
      <w:r>
        <w:t>Model inference</w:t>
      </w:r>
    </w:p>
    <w:p w14:paraId="1D27DB98" w14:textId="1651F9EE" w:rsidR="00835760" w:rsidRPr="00634AD6" w:rsidRDefault="00013739" w:rsidP="00835760">
      <w:pPr>
        <w:rPr>
          <w:rFonts w:ascii="Arial" w:hAnsi="Arial" w:cs="Arial"/>
        </w:rPr>
      </w:pPr>
      <w:r w:rsidRPr="00634AD6">
        <w:rPr>
          <w:rFonts w:ascii="Arial" w:hAnsi="Arial" w:cs="Arial"/>
        </w:rPr>
        <w:t>For positioning use case, considering the specification impact will be mainly caused by the UE sided model, RAN2 mainly focus on cases 1</w:t>
      </w:r>
      <w:r w:rsidR="00883349">
        <w:rPr>
          <w:rFonts w:ascii="Arial" w:hAnsi="Arial" w:cs="Arial"/>
        </w:rPr>
        <w:t xml:space="preserve"> </w:t>
      </w:r>
      <w:r w:rsidR="00883349" w:rsidRPr="00634AD6">
        <w:rPr>
          <w:rFonts w:ascii="Arial" w:hAnsi="Arial" w:cs="Arial"/>
        </w:rPr>
        <w:t>for specification impact analyses</w:t>
      </w:r>
      <w:r w:rsidRPr="00634AD6">
        <w:rPr>
          <w:rFonts w:ascii="Arial" w:hAnsi="Arial" w:cs="Arial"/>
        </w:rPr>
        <w:t>,</w:t>
      </w:r>
      <w:r w:rsidR="00883349">
        <w:rPr>
          <w:rFonts w:ascii="Arial" w:hAnsi="Arial" w:cs="Arial"/>
        </w:rPr>
        <w:t xml:space="preserve"> since both case</w:t>
      </w:r>
      <w:r w:rsidRPr="00634AD6">
        <w:rPr>
          <w:rFonts w:ascii="Arial" w:hAnsi="Arial" w:cs="Arial"/>
        </w:rPr>
        <w:t xml:space="preserve"> 2a and </w:t>
      </w:r>
      <w:r w:rsidR="00883349">
        <w:rPr>
          <w:rFonts w:ascii="Arial" w:hAnsi="Arial" w:cs="Arial"/>
        </w:rPr>
        <w:t xml:space="preserve">case </w:t>
      </w:r>
      <w:r w:rsidRPr="00634AD6">
        <w:rPr>
          <w:rFonts w:ascii="Arial" w:hAnsi="Arial" w:cs="Arial"/>
        </w:rPr>
        <w:t xml:space="preserve">2b </w:t>
      </w:r>
      <w:r w:rsidR="00883349">
        <w:rPr>
          <w:rFonts w:ascii="Arial" w:hAnsi="Arial" w:cs="Arial"/>
        </w:rPr>
        <w:t>were removed from the revised WID for AIML during RAN#107</w:t>
      </w:r>
      <w:r w:rsidRPr="00634AD6">
        <w:rPr>
          <w:rFonts w:ascii="Arial" w:hAnsi="Arial" w:cs="Arial"/>
        </w:rPr>
        <w:t xml:space="preserve">. </w:t>
      </w:r>
    </w:p>
    <w:p w14:paraId="20D2CEE1" w14:textId="77777777" w:rsidR="00235E66" w:rsidRDefault="00235E66" w:rsidP="00835760">
      <w:pPr>
        <w:rPr>
          <w:rFonts w:eastAsiaTheme="minorEastAsia"/>
          <w:lang w:val="x-none" w:eastAsia="zh-CN"/>
        </w:rPr>
      </w:pPr>
    </w:p>
    <w:p w14:paraId="120DDE92" w14:textId="3920392B" w:rsidR="00634AD6" w:rsidRDefault="00B424AB" w:rsidP="00B424AB">
      <w:pPr>
        <w:spacing w:after="120"/>
        <w:jc w:val="both"/>
        <w:rPr>
          <w:rFonts w:ascii="Arial" w:eastAsiaTheme="minorEastAsia" w:hAnsi="Arial" w:cs="Arial"/>
          <w:lang w:eastAsia="zh-CN"/>
        </w:rPr>
      </w:pPr>
      <w:r w:rsidRPr="00735486">
        <w:rPr>
          <w:rFonts w:ascii="Arial" w:eastAsiaTheme="minorEastAsia" w:hAnsi="Arial" w:cs="Arial"/>
          <w:bCs/>
          <w:iCs/>
          <w:lang w:eastAsia="zh-CN"/>
        </w:rPr>
        <w:t xml:space="preserve">For case 1, it is </w:t>
      </w:r>
      <w:r w:rsidRPr="00735486">
        <w:rPr>
          <w:rFonts w:ascii="Arial" w:hAnsi="Arial" w:cs="Arial"/>
        </w:rPr>
        <w:t>UE-based positioning with UE-side</w:t>
      </w:r>
      <w:r w:rsidR="00421B79" w:rsidRPr="00735486">
        <w:rPr>
          <w:rFonts w:ascii="Arial" w:hAnsi="Arial" w:cs="Arial"/>
        </w:rPr>
        <w:t>d</w:t>
      </w:r>
      <w:r w:rsidRPr="00735486">
        <w:rPr>
          <w:rFonts w:ascii="Arial" w:hAnsi="Arial" w:cs="Arial"/>
        </w:rPr>
        <w:t xml:space="preserve"> model, direct AI/ML positioning</w:t>
      </w:r>
      <w:r w:rsidRPr="00735486">
        <w:rPr>
          <w:rFonts w:ascii="Arial" w:eastAsiaTheme="minorEastAsia" w:hAnsi="Arial" w:cs="Arial"/>
          <w:lang w:eastAsia="zh-CN"/>
        </w:rPr>
        <w:t xml:space="preserve">, </w:t>
      </w:r>
      <w:r w:rsidR="00235E66" w:rsidRPr="00735486">
        <w:rPr>
          <w:rFonts w:ascii="Arial" w:eastAsiaTheme="minorEastAsia" w:hAnsi="Arial" w:cs="Arial"/>
          <w:lang w:eastAsia="zh-CN"/>
        </w:rPr>
        <w:t xml:space="preserve">it should be the UE that </w:t>
      </w:r>
      <w:r w:rsidRPr="00735486">
        <w:rPr>
          <w:rFonts w:ascii="Arial" w:eastAsiaTheme="minorEastAsia" w:hAnsi="Arial" w:cs="Arial"/>
          <w:lang w:eastAsia="zh-CN"/>
        </w:rPr>
        <w:t>generate</w:t>
      </w:r>
      <w:r w:rsidR="00235E66" w:rsidRPr="00735486">
        <w:rPr>
          <w:rFonts w:ascii="Arial" w:eastAsiaTheme="minorEastAsia" w:hAnsi="Arial" w:cs="Arial"/>
          <w:lang w:eastAsia="zh-CN"/>
        </w:rPr>
        <w:t>s</w:t>
      </w:r>
      <w:r w:rsidRPr="00735486">
        <w:rPr>
          <w:rFonts w:ascii="Arial" w:hAnsi="Arial" w:cs="Arial"/>
        </w:rPr>
        <w:t xml:space="preserve"> </w:t>
      </w:r>
      <w:r w:rsidRPr="00735486">
        <w:rPr>
          <w:rFonts w:ascii="Arial" w:eastAsiaTheme="minorEastAsia" w:hAnsi="Arial" w:cs="Arial"/>
          <w:lang w:eastAsia="zh-CN"/>
        </w:rPr>
        <w:t xml:space="preserve">the measurement for AI/ML model inference based on the </w:t>
      </w:r>
      <w:r w:rsidR="005D77DD" w:rsidRPr="00735486">
        <w:rPr>
          <w:rFonts w:ascii="Arial" w:eastAsiaTheme="minorEastAsia" w:hAnsi="Arial" w:cs="Arial"/>
          <w:lang w:eastAsia="zh-CN"/>
        </w:rPr>
        <w:t xml:space="preserve">reception of DL </w:t>
      </w:r>
      <w:r w:rsidRPr="00735486">
        <w:rPr>
          <w:rFonts w:ascii="Arial" w:eastAsiaTheme="minorEastAsia" w:hAnsi="Arial" w:cs="Arial"/>
          <w:lang w:eastAsia="zh-CN"/>
        </w:rPr>
        <w:t>PRS transmission</w:t>
      </w:r>
      <w:r w:rsidR="00DA11B9">
        <w:rPr>
          <w:rFonts w:ascii="Arial" w:eastAsiaTheme="minorEastAsia" w:hAnsi="Arial" w:cs="Arial"/>
          <w:lang w:eastAsia="zh-CN"/>
        </w:rPr>
        <w:t xml:space="preserve"> and also the assistant information received from LMF</w:t>
      </w:r>
      <w:r w:rsidR="005D77DD" w:rsidRPr="00735486">
        <w:rPr>
          <w:rFonts w:ascii="Arial" w:eastAsiaTheme="minorEastAsia" w:hAnsi="Arial" w:cs="Arial"/>
          <w:lang w:eastAsia="zh-CN"/>
        </w:rPr>
        <w:t xml:space="preserve">. </w:t>
      </w:r>
      <w:r w:rsidR="004A70F3">
        <w:rPr>
          <w:rFonts w:ascii="Arial" w:eastAsiaTheme="minorEastAsia" w:hAnsi="Arial" w:cs="Arial"/>
          <w:lang w:eastAsia="zh-CN"/>
        </w:rPr>
        <w:t>Meanwhile, according to RAN1 agreement,</w:t>
      </w:r>
      <w:r w:rsidR="00DA11B9">
        <w:rPr>
          <w:rFonts w:ascii="Arial" w:eastAsiaTheme="minorEastAsia" w:hAnsi="Arial" w:cs="Arial"/>
          <w:lang w:eastAsia="zh-CN"/>
        </w:rPr>
        <w:t xml:space="preserve"> the </w:t>
      </w:r>
      <w:r w:rsidR="004A70F3">
        <w:rPr>
          <w:rFonts w:ascii="Arial" w:eastAsiaTheme="minorEastAsia" w:hAnsi="Arial" w:cs="Arial"/>
          <w:lang w:eastAsia="zh-CN"/>
        </w:rPr>
        <w:t>LMF</w:t>
      </w:r>
      <w:r w:rsidR="00DA11B9">
        <w:rPr>
          <w:rFonts w:ascii="Arial" w:eastAsiaTheme="minorEastAsia" w:hAnsi="Arial" w:cs="Arial"/>
          <w:lang w:eastAsia="zh-CN"/>
        </w:rPr>
        <w:t xml:space="preserve"> will</w:t>
      </w:r>
      <w:r w:rsidR="004A70F3">
        <w:rPr>
          <w:rFonts w:ascii="Arial" w:eastAsiaTheme="minorEastAsia" w:hAnsi="Arial" w:cs="Arial"/>
          <w:lang w:eastAsia="zh-CN"/>
        </w:rPr>
        <w:t xml:space="preserve"> indicate the purpose of the</w:t>
      </w:r>
      <w:r w:rsidR="004A70F3" w:rsidRPr="004A70F3">
        <w:rPr>
          <w:rFonts w:ascii="Arial" w:eastAsiaTheme="minorEastAsia" w:hAnsi="Arial" w:cs="Arial"/>
          <w:lang w:eastAsia="zh-CN"/>
        </w:rPr>
        <w:t xml:space="preserve"> assistance data</w:t>
      </w:r>
      <w:r w:rsidR="004A70F3">
        <w:rPr>
          <w:rFonts w:ascii="Arial" w:eastAsiaTheme="minorEastAsia" w:hAnsi="Arial" w:cs="Arial"/>
          <w:lang w:eastAsia="zh-CN"/>
        </w:rPr>
        <w:t xml:space="preserve"> for UE-based </w:t>
      </w:r>
      <w:r w:rsidR="004A70F3" w:rsidRPr="00735486">
        <w:rPr>
          <w:rFonts w:ascii="Arial" w:hAnsi="Arial" w:cs="Arial"/>
        </w:rPr>
        <w:t>positioning</w:t>
      </w:r>
      <w:r w:rsidR="00DA11B9">
        <w:rPr>
          <w:rFonts w:ascii="Arial" w:hAnsi="Arial" w:cs="Arial"/>
        </w:rPr>
        <w:t xml:space="preserve"> </w:t>
      </w:r>
      <w:r w:rsidR="009C785B">
        <w:rPr>
          <w:rFonts w:ascii="Arial" w:hAnsi="Arial" w:cs="Arial"/>
        </w:rPr>
        <w:t xml:space="preserve">for </w:t>
      </w:r>
      <w:r w:rsidR="009C785B" w:rsidRPr="009C785B">
        <w:rPr>
          <w:rFonts w:ascii="Arial" w:hAnsi="Arial" w:cs="Arial"/>
        </w:rPr>
        <w:t xml:space="preserve">all assistance information from legacy UE-based DL-TDOA </w:t>
      </w:r>
      <w:r w:rsidR="009C785B">
        <w:rPr>
          <w:rFonts w:ascii="Arial" w:hAnsi="Arial" w:cs="Arial"/>
        </w:rPr>
        <w:t>other than info</w:t>
      </w:r>
      <w:r w:rsidR="00676E2E">
        <w:rPr>
          <w:rFonts w:ascii="Arial" w:hAnsi="Arial" w:cs="Arial"/>
        </w:rPr>
        <w:t xml:space="preserve"> </w:t>
      </w:r>
      <w:r w:rsidR="009C785B">
        <w:rPr>
          <w:rFonts w:ascii="Arial" w:hAnsi="Arial" w:cs="Arial"/>
        </w:rPr>
        <w:t>#7</w:t>
      </w:r>
      <w:r w:rsidR="009C785B" w:rsidRPr="00E41E1A">
        <w:rPr>
          <w:rFonts w:ascii="Arial" w:eastAsiaTheme="minorEastAsia" w:hAnsi="Arial" w:cs="Arial"/>
          <w:lang w:eastAsia="zh-CN"/>
        </w:rPr>
        <w:t xml:space="preserve">, and </w:t>
      </w:r>
      <w:r w:rsidR="00DA11B9" w:rsidRPr="00E41E1A">
        <w:rPr>
          <w:rFonts w:ascii="Arial" w:eastAsiaTheme="minorEastAsia" w:hAnsi="Arial" w:cs="Arial"/>
          <w:lang w:eastAsia="zh-CN"/>
        </w:rPr>
        <w:t>the final decision on the alternatives</w:t>
      </w:r>
      <w:r w:rsidR="009C785B" w:rsidRPr="00E41E1A">
        <w:rPr>
          <w:rFonts w:ascii="Arial" w:eastAsiaTheme="minorEastAsia" w:hAnsi="Arial" w:cs="Arial"/>
          <w:lang w:eastAsia="zh-CN"/>
        </w:rPr>
        <w:t xml:space="preserve"> for providing info</w:t>
      </w:r>
      <w:r w:rsidR="00676E2E" w:rsidRPr="00E41E1A">
        <w:rPr>
          <w:rFonts w:ascii="Arial" w:eastAsiaTheme="minorEastAsia" w:hAnsi="Arial" w:cs="Arial"/>
          <w:lang w:eastAsia="zh-CN"/>
        </w:rPr>
        <w:t xml:space="preserve"> </w:t>
      </w:r>
      <w:r w:rsidR="009C785B" w:rsidRPr="00E41E1A">
        <w:rPr>
          <w:rFonts w:ascii="Arial" w:eastAsiaTheme="minorEastAsia" w:hAnsi="Arial" w:cs="Arial"/>
          <w:lang w:eastAsia="zh-CN"/>
        </w:rPr>
        <w:t>#7</w:t>
      </w:r>
      <w:r w:rsidR="00DA11B9" w:rsidRPr="00E41E1A">
        <w:rPr>
          <w:rFonts w:ascii="Arial" w:eastAsiaTheme="minorEastAsia" w:hAnsi="Arial" w:cs="Arial"/>
          <w:lang w:eastAsia="zh-CN"/>
        </w:rPr>
        <w:t xml:space="preserve"> is to be decided by RAN1</w:t>
      </w:r>
      <w:r w:rsidRPr="00735486">
        <w:rPr>
          <w:rFonts w:ascii="Arial" w:eastAsiaTheme="minorEastAsia" w:hAnsi="Arial" w:cs="Arial"/>
          <w:lang w:eastAsia="zh-CN"/>
        </w:rPr>
        <w:t>.</w:t>
      </w:r>
      <w:r w:rsidR="004A70F3">
        <w:rPr>
          <w:rFonts w:ascii="Arial" w:eastAsiaTheme="minorEastAsia" w:hAnsi="Arial" w:cs="Arial"/>
          <w:lang w:eastAsia="zh-CN"/>
        </w:rPr>
        <w:t xml:space="preserve"> </w:t>
      </w:r>
    </w:p>
    <w:p w14:paraId="2140C293" w14:textId="3A70BCF5" w:rsidR="005F2418" w:rsidRDefault="00E41E1A" w:rsidP="00B424AB">
      <w:pPr>
        <w:spacing w:after="120"/>
        <w:jc w:val="both"/>
        <w:rPr>
          <w:rFonts w:ascii="Arial" w:eastAsiaTheme="minorEastAsia" w:hAnsi="Arial" w:cs="Arial"/>
          <w:lang w:eastAsia="zh-CN"/>
        </w:rPr>
      </w:pPr>
      <w:r>
        <w:rPr>
          <w:rFonts w:ascii="Arial" w:eastAsiaTheme="minorEastAsia" w:hAnsi="Arial" w:cs="Arial"/>
          <w:lang w:eastAsia="zh-CN"/>
        </w:rPr>
        <w:t>RAN2#129 agreed to i</w:t>
      </w:r>
      <w:r w:rsidRPr="00E41E1A">
        <w:rPr>
          <w:rFonts w:ascii="Arial" w:eastAsiaTheme="minorEastAsia" w:hAnsi="Arial" w:cs="Arial"/>
          <w:lang w:eastAsia="zh-CN"/>
        </w:rPr>
        <w:t>ntroduce AI/ML positioning Case 1 as a new positioning method</w:t>
      </w:r>
      <w:r>
        <w:rPr>
          <w:rFonts w:ascii="Arial" w:eastAsiaTheme="minorEastAsia" w:hAnsi="Arial" w:cs="Arial"/>
          <w:lang w:eastAsia="zh-CN"/>
        </w:rPr>
        <w:t xml:space="preserve"> and also agreed to reuse the e</w:t>
      </w:r>
      <w:r w:rsidRPr="00E41E1A">
        <w:rPr>
          <w:rFonts w:ascii="Arial" w:eastAsiaTheme="minorEastAsia" w:hAnsi="Arial" w:cs="Arial"/>
          <w:lang w:eastAsia="zh-CN"/>
        </w:rPr>
        <w:t>xisting LPP procedures related to Location Information Transfer</w:t>
      </w:r>
      <w:r>
        <w:rPr>
          <w:rFonts w:ascii="Arial" w:eastAsiaTheme="minorEastAsia" w:hAnsi="Arial" w:cs="Arial"/>
          <w:lang w:eastAsia="zh-CN"/>
        </w:rPr>
        <w:t xml:space="preserve"> </w:t>
      </w:r>
      <w:r w:rsidRPr="00E41E1A">
        <w:rPr>
          <w:rFonts w:ascii="Arial" w:eastAsiaTheme="minorEastAsia" w:hAnsi="Arial" w:cs="Arial"/>
          <w:lang w:eastAsia="zh-CN"/>
        </w:rPr>
        <w:t>for providing and requesting the results of the UE sided model inference operation</w:t>
      </w:r>
      <w:r>
        <w:rPr>
          <w:rFonts w:ascii="Arial" w:eastAsiaTheme="minorEastAsia" w:hAnsi="Arial" w:cs="Arial"/>
          <w:lang w:eastAsia="zh-CN"/>
        </w:rPr>
        <w:t xml:space="preserve">, which include both </w:t>
      </w:r>
      <w:r w:rsidRPr="00E41E1A">
        <w:rPr>
          <w:rFonts w:ascii="Arial" w:eastAsiaTheme="minorEastAsia" w:hAnsi="Arial" w:cs="Arial"/>
          <w:i/>
          <w:iCs/>
          <w:lang w:eastAsia="zh-CN"/>
        </w:rPr>
        <w:t>RequestLocationInformation</w:t>
      </w:r>
      <w:r>
        <w:rPr>
          <w:rFonts w:ascii="Arial" w:eastAsiaTheme="minorEastAsia" w:hAnsi="Arial" w:cs="Arial"/>
          <w:lang w:eastAsia="zh-CN"/>
        </w:rPr>
        <w:t xml:space="preserve"> and </w:t>
      </w:r>
      <w:r w:rsidRPr="00E41E1A">
        <w:rPr>
          <w:rFonts w:ascii="Arial" w:eastAsiaTheme="minorEastAsia" w:hAnsi="Arial" w:cs="Arial"/>
          <w:i/>
          <w:iCs/>
          <w:lang w:eastAsia="zh-CN"/>
        </w:rPr>
        <w:t>ProvideLocationInformation</w:t>
      </w:r>
      <w:r w:rsidRPr="00E41E1A">
        <w:rPr>
          <w:rFonts w:ascii="Arial" w:eastAsiaTheme="minorEastAsia" w:hAnsi="Arial" w:cs="Arial"/>
          <w:lang w:eastAsia="zh-CN"/>
        </w:rPr>
        <w:t xml:space="preserve"> messages</w:t>
      </w:r>
      <w:r>
        <w:rPr>
          <w:rFonts w:ascii="Arial" w:eastAsiaTheme="minorEastAsia" w:hAnsi="Arial" w:cs="Arial"/>
          <w:lang w:eastAsia="zh-CN"/>
        </w:rPr>
        <w:t>.</w:t>
      </w:r>
    </w:p>
    <w:p w14:paraId="18EC9768" w14:textId="5FCC513C" w:rsidR="00E41E1A" w:rsidRDefault="005F2418" w:rsidP="00B424AB">
      <w:pPr>
        <w:spacing w:after="120"/>
        <w:jc w:val="both"/>
        <w:rPr>
          <w:rFonts w:ascii="Arial" w:eastAsiaTheme="minorEastAsia" w:hAnsi="Arial" w:cs="Arial"/>
          <w:lang w:eastAsia="zh-CN"/>
        </w:rPr>
      </w:pPr>
      <w:r>
        <w:rPr>
          <w:rFonts w:ascii="Arial" w:eastAsiaTheme="minorEastAsia" w:hAnsi="Arial" w:cs="Arial"/>
          <w:lang w:eastAsia="zh-CN"/>
        </w:rPr>
        <w:t xml:space="preserve">Within the agreements made by RAN2 at the last meeting, there is an </w:t>
      </w:r>
      <w:r w:rsidRPr="005F2418">
        <w:rPr>
          <w:rFonts w:ascii="Arial" w:eastAsiaTheme="minorEastAsia" w:hAnsi="Arial" w:cs="Arial"/>
          <w:lang w:eastAsia="zh-CN"/>
        </w:rPr>
        <w:t xml:space="preserve">FFS </w:t>
      </w:r>
      <w:r>
        <w:rPr>
          <w:rFonts w:ascii="Arial" w:eastAsiaTheme="minorEastAsia" w:hAnsi="Arial" w:cs="Arial"/>
          <w:lang w:eastAsia="zh-CN"/>
        </w:rPr>
        <w:t xml:space="preserve">on whether </w:t>
      </w:r>
      <w:r w:rsidRPr="005F2418">
        <w:rPr>
          <w:rFonts w:ascii="Arial" w:eastAsiaTheme="minorEastAsia" w:hAnsi="Arial" w:cs="Arial"/>
          <w:lang w:eastAsia="zh-CN"/>
        </w:rPr>
        <w:t>UE autonomous switching between AI/ML and non-AI/ML methods is allowed</w:t>
      </w:r>
      <w:r>
        <w:rPr>
          <w:rFonts w:ascii="Arial" w:eastAsiaTheme="minorEastAsia" w:hAnsi="Arial" w:cs="Arial"/>
          <w:lang w:eastAsia="zh-CN"/>
        </w:rPr>
        <w:t xml:space="preserve"> and also an</w:t>
      </w:r>
      <w:r w:rsidRPr="005F2418">
        <w:rPr>
          <w:rFonts w:ascii="Arial" w:eastAsiaTheme="minorEastAsia" w:hAnsi="Arial" w:cs="Arial"/>
          <w:lang w:eastAsia="zh-CN"/>
        </w:rPr>
        <w:t xml:space="preserve"> FFS if this is unconditional or linked to condition of multiple positioning method are not configured in RequestLocationInformation</w:t>
      </w:r>
      <w:r>
        <w:rPr>
          <w:rFonts w:ascii="Arial" w:eastAsiaTheme="minorEastAsia" w:hAnsi="Arial" w:cs="Arial"/>
          <w:lang w:eastAsia="zh-CN"/>
        </w:rPr>
        <w:t xml:space="preserve">. </w:t>
      </w:r>
      <w:r w:rsidR="00E41E1A" w:rsidRPr="00E41E1A">
        <w:rPr>
          <w:rFonts w:ascii="Arial" w:eastAsiaTheme="minorEastAsia" w:hAnsi="Arial" w:cs="Arial"/>
          <w:lang w:eastAsia="zh-CN"/>
        </w:rPr>
        <w:t xml:space="preserve"> </w:t>
      </w:r>
      <w:r w:rsidR="00E41E1A">
        <w:rPr>
          <w:rFonts w:ascii="Arial" w:eastAsiaTheme="minorEastAsia" w:hAnsi="Arial" w:cs="Arial"/>
          <w:lang w:eastAsia="zh-CN"/>
        </w:rPr>
        <w:t xml:space="preserve"> </w:t>
      </w:r>
    </w:p>
    <w:p w14:paraId="46D3160F" w14:textId="6921F9CE" w:rsidR="00DD5552" w:rsidRDefault="003C4421" w:rsidP="00B424AB">
      <w:pPr>
        <w:spacing w:after="120"/>
        <w:jc w:val="both"/>
        <w:rPr>
          <w:rFonts w:ascii="Arial" w:eastAsiaTheme="minorEastAsia" w:hAnsi="Arial" w:cs="Arial"/>
          <w:lang w:eastAsia="zh-CN"/>
        </w:rPr>
      </w:pPr>
      <w:r>
        <w:rPr>
          <w:rFonts w:ascii="Arial" w:eastAsiaTheme="minorEastAsia" w:hAnsi="Arial" w:cs="Arial"/>
          <w:lang w:eastAsia="zh-CN"/>
        </w:rPr>
        <w:t xml:space="preserve">During the email discussion </w:t>
      </w:r>
      <w:r w:rsidRPr="003C4421">
        <w:rPr>
          <w:rFonts w:ascii="Arial" w:eastAsiaTheme="minorEastAsia" w:hAnsi="Arial" w:cs="Arial"/>
          <w:i/>
          <w:iCs/>
          <w:lang w:eastAsia="zh-CN"/>
        </w:rPr>
        <w:t>[POST128][026][AIML]</w:t>
      </w:r>
      <w:r>
        <w:rPr>
          <w:rFonts w:ascii="Arial" w:eastAsiaTheme="minorEastAsia" w:hAnsi="Arial" w:cs="Arial"/>
          <w:lang w:eastAsia="zh-CN"/>
        </w:rPr>
        <w:t xml:space="preserve">, there was a discussion on the case where </w:t>
      </w:r>
      <w:r w:rsidRPr="003C4421">
        <w:rPr>
          <w:rFonts w:ascii="Arial" w:eastAsiaTheme="minorEastAsia" w:hAnsi="Arial" w:cs="Arial"/>
          <w:lang w:eastAsia="zh-CN"/>
        </w:rPr>
        <w:t>UE can perform both AI/ML and non-AI/ML, but initially UE report</w:t>
      </w:r>
      <w:r>
        <w:rPr>
          <w:rFonts w:ascii="Arial" w:eastAsiaTheme="minorEastAsia" w:hAnsi="Arial" w:cs="Arial"/>
          <w:lang w:eastAsia="zh-CN"/>
        </w:rPr>
        <w:t xml:space="preserve">s </w:t>
      </w:r>
      <w:r w:rsidRPr="003C4421">
        <w:rPr>
          <w:rFonts w:ascii="Arial" w:eastAsiaTheme="minorEastAsia" w:hAnsi="Arial" w:cs="Arial"/>
          <w:lang w:eastAsia="zh-CN"/>
        </w:rPr>
        <w:t>that the applicability condition is not met but later it identifies the applicability conditions are met.</w:t>
      </w:r>
      <w:r>
        <w:rPr>
          <w:rFonts w:ascii="Arial" w:eastAsiaTheme="minorEastAsia" w:hAnsi="Arial" w:cs="Arial"/>
          <w:lang w:eastAsia="zh-CN"/>
        </w:rPr>
        <w:t xml:space="preserve"> </w:t>
      </w:r>
      <w:r w:rsidRPr="003C4421">
        <w:rPr>
          <w:rFonts w:ascii="Arial" w:eastAsiaTheme="minorEastAsia" w:hAnsi="Arial" w:cs="Arial"/>
          <w:lang w:eastAsia="zh-CN"/>
        </w:rPr>
        <w:t xml:space="preserve">Hence, </w:t>
      </w:r>
      <w:r>
        <w:rPr>
          <w:rFonts w:ascii="Arial" w:eastAsiaTheme="minorEastAsia" w:hAnsi="Arial" w:cs="Arial"/>
          <w:lang w:eastAsia="zh-CN"/>
        </w:rPr>
        <w:t xml:space="preserve">there may be </w:t>
      </w:r>
      <w:r w:rsidRPr="003C4421">
        <w:rPr>
          <w:rFonts w:ascii="Arial" w:eastAsiaTheme="minorEastAsia" w:hAnsi="Arial" w:cs="Arial"/>
          <w:lang w:eastAsia="zh-CN"/>
        </w:rPr>
        <w:t>a</w:t>
      </w:r>
      <w:r>
        <w:rPr>
          <w:rFonts w:ascii="Arial" w:eastAsiaTheme="minorEastAsia" w:hAnsi="Arial" w:cs="Arial"/>
          <w:lang w:eastAsia="zh-CN"/>
        </w:rPr>
        <w:t xml:space="preserve">n autonomous </w:t>
      </w:r>
      <w:r w:rsidRPr="003C4421">
        <w:rPr>
          <w:rFonts w:ascii="Arial" w:eastAsiaTheme="minorEastAsia" w:hAnsi="Arial" w:cs="Arial"/>
          <w:lang w:eastAsia="zh-CN"/>
        </w:rPr>
        <w:t xml:space="preserve">switching option </w:t>
      </w:r>
      <w:r>
        <w:rPr>
          <w:rFonts w:ascii="Arial" w:eastAsiaTheme="minorEastAsia" w:hAnsi="Arial" w:cs="Arial"/>
          <w:lang w:eastAsia="zh-CN"/>
        </w:rPr>
        <w:t xml:space="preserve">for the UE </w:t>
      </w:r>
      <w:r w:rsidRPr="003C4421">
        <w:rPr>
          <w:rFonts w:ascii="Arial" w:eastAsiaTheme="minorEastAsia" w:hAnsi="Arial" w:cs="Arial"/>
          <w:lang w:eastAsia="zh-CN"/>
        </w:rPr>
        <w:t>from non-AI/ML to AI/ML</w:t>
      </w:r>
      <w:r>
        <w:rPr>
          <w:rFonts w:ascii="Arial" w:eastAsiaTheme="minorEastAsia" w:hAnsi="Arial" w:cs="Arial"/>
          <w:lang w:eastAsia="zh-CN"/>
        </w:rPr>
        <w:t xml:space="preserve"> positioning </w:t>
      </w:r>
      <w:r w:rsidRPr="005F2418">
        <w:rPr>
          <w:rFonts w:ascii="Arial" w:eastAsiaTheme="minorEastAsia" w:hAnsi="Arial" w:cs="Arial"/>
          <w:lang w:eastAsia="zh-CN"/>
        </w:rPr>
        <w:t>method</w:t>
      </w:r>
      <w:r>
        <w:rPr>
          <w:rFonts w:ascii="Arial" w:eastAsiaTheme="minorEastAsia" w:hAnsi="Arial" w:cs="Arial"/>
          <w:lang w:eastAsia="zh-CN"/>
        </w:rPr>
        <w:t xml:space="preserve">. In our opinion, this switching operation should be subject to network control. </w:t>
      </w:r>
      <w:r w:rsidR="00DD5552">
        <w:rPr>
          <w:rFonts w:ascii="Arial" w:eastAsiaTheme="minorEastAsia" w:hAnsi="Arial" w:cs="Arial"/>
          <w:lang w:eastAsia="zh-CN"/>
        </w:rPr>
        <w:t>The reason, if the applicability conditions were changed in the UE, the UE is expected to report its support of AIML</w:t>
      </w:r>
      <w:r w:rsidR="00DD5552" w:rsidRPr="00DD5552">
        <w:rPr>
          <w:rFonts w:ascii="Arial" w:eastAsiaTheme="minorEastAsia" w:hAnsi="Arial" w:cs="Arial"/>
          <w:lang w:eastAsia="zh-CN"/>
        </w:rPr>
        <w:t xml:space="preserve"> </w:t>
      </w:r>
      <w:r w:rsidR="00DD5552">
        <w:rPr>
          <w:rFonts w:ascii="Arial" w:eastAsiaTheme="minorEastAsia" w:hAnsi="Arial" w:cs="Arial"/>
          <w:lang w:eastAsia="zh-CN"/>
        </w:rPr>
        <w:t>positioning based on the change of the applicability conditions is to the network (i.e., LMF), and then the LMF may be able to instruct the UE to activate such</w:t>
      </w:r>
      <w:r w:rsidR="00DD5552" w:rsidRPr="00DD5552">
        <w:rPr>
          <w:rFonts w:ascii="Arial" w:eastAsiaTheme="minorEastAsia" w:hAnsi="Arial" w:cs="Arial"/>
          <w:lang w:eastAsia="zh-CN"/>
        </w:rPr>
        <w:t xml:space="preserve"> </w:t>
      </w:r>
      <w:r w:rsidR="00DD5552">
        <w:rPr>
          <w:rFonts w:ascii="Arial" w:eastAsiaTheme="minorEastAsia" w:hAnsi="Arial" w:cs="Arial"/>
          <w:lang w:eastAsia="zh-CN"/>
        </w:rPr>
        <w:t>AIML</w:t>
      </w:r>
      <w:r w:rsidR="00DD5552" w:rsidRPr="00DD5552">
        <w:rPr>
          <w:rFonts w:ascii="Arial" w:eastAsiaTheme="minorEastAsia" w:hAnsi="Arial" w:cs="Arial"/>
          <w:lang w:eastAsia="zh-CN"/>
        </w:rPr>
        <w:t xml:space="preserve"> </w:t>
      </w:r>
      <w:r w:rsidR="00DD5552">
        <w:rPr>
          <w:rFonts w:ascii="Arial" w:eastAsiaTheme="minorEastAsia" w:hAnsi="Arial" w:cs="Arial"/>
          <w:lang w:eastAsia="zh-CN"/>
        </w:rPr>
        <w:t>positioning. With this said, the conditional change between</w:t>
      </w:r>
      <w:r w:rsidR="00DD5552" w:rsidRPr="00DD5552">
        <w:t xml:space="preserve"> </w:t>
      </w:r>
      <w:r w:rsidR="00DD5552" w:rsidRPr="00DD5552">
        <w:rPr>
          <w:rFonts w:ascii="Arial" w:eastAsiaTheme="minorEastAsia" w:hAnsi="Arial" w:cs="Arial"/>
          <w:lang w:eastAsia="zh-CN"/>
        </w:rPr>
        <w:t>AI/ML and non-AI/ML methods</w:t>
      </w:r>
      <w:r w:rsidR="00DD5552">
        <w:rPr>
          <w:rFonts w:ascii="Arial" w:eastAsiaTheme="minorEastAsia" w:hAnsi="Arial" w:cs="Arial"/>
          <w:lang w:eastAsia="zh-CN"/>
        </w:rPr>
        <w:t xml:space="preserve"> has no reason to be supported, since all of these procedures are up to network signalling.  </w:t>
      </w:r>
    </w:p>
    <w:p w14:paraId="0B2FF8F4" w14:textId="2277598B" w:rsidR="00DD5552" w:rsidRDefault="00DD5552" w:rsidP="00B424AB">
      <w:pPr>
        <w:spacing w:after="120"/>
        <w:jc w:val="both"/>
        <w:rPr>
          <w:rFonts w:ascii="Arial" w:eastAsiaTheme="minorEastAsia" w:hAnsi="Arial" w:cs="Arial"/>
          <w:lang w:eastAsia="zh-CN"/>
        </w:rPr>
      </w:pPr>
      <w:r w:rsidRPr="00735486">
        <w:rPr>
          <w:rFonts w:ascii="Arial" w:eastAsiaTheme="minorEastAsia" w:hAnsi="Arial" w:cs="Arial"/>
          <w:b/>
          <w:lang w:eastAsia="zh-CN"/>
        </w:rPr>
        <w:t xml:space="preserve">Proposal </w:t>
      </w:r>
      <w:r>
        <w:rPr>
          <w:rFonts w:ascii="Arial" w:eastAsiaTheme="minorEastAsia" w:hAnsi="Arial" w:cs="Arial"/>
          <w:b/>
          <w:lang w:eastAsia="zh-CN"/>
        </w:rPr>
        <w:t>1</w:t>
      </w:r>
      <w:r w:rsidRPr="00735486">
        <w:rPr>
          <w:rFonts w:ascii="Arial" w:eastAsiaTheme="minorEastAsia" w:hAnsi="Arial" w:cs="Arial"/>
          <w:b/>
          <w:lang w:eastAsia="zh-CN"/>
        </w:rPr>
        <w:t xml:space="preserve">: </w:t>
      </w:r>
      <w:r w:rsidRPr="00DD5552">
        <w:rPr>
          <w:rFonts w:ascii="Arial" w:eastAsiaTheme="minorEastAsia" w:hAnsi="Arial" w:cs="Arial"/>
          <w:b/>
          <w:lang w:eastAsia="zh-CN"/>
        </w:rPr>
        <w:t>UE autonomous</w:t>
      </w:r>
      <w:r>
        <w:rPr>
          <w:rFonts w:ascii="Arial" w:eastAsiaTheme="minorEastAsia" w:hAnsi="Arial" w:cs="Arial"/>
          <w:b/>
          <w:lang w:eastAsia="zh-CN"/>
        </w:rPr>
        <w:t xml:space="preserve"> or conditional</w:t>
      </w:r>
      <w:r w:rsidRPr="00DD5552">
        <w:rPr>
          <w:rFonts w:ascii="Arial" w:eastAsiaTheme="minorEastAsia" w:hAnsi="Arial" w:cs="Arial"/>
          <w:b/>
          <w:lang w:eastAsia="zh-CN"/>
        </w:rPr>
        <w:t xml:space="preserve"> switching between AI/ML and non-AI/ML methods is not allowed</w:t>
      </w:r>
      <w:r>
        <w:rPr>
          <w:rFonts w:ascii="Arial" w:eastAsiaTheme="minorEastAsia" w:hAnsi="Arial" w:cs="Arial"/>
          <w:b/>
          <w:lang w:eastAsia="zh-CN"/>
        </w:rPr>
        <w:t>.</w:t>
      </w:r>
    </w:p>
    <w:p w14:paraId="68FD2F31" w14:textId="2C75A08F" w:rsidR="005F2418" w:rsidRDefault="00DD5552" w:rsidP="00B424AB">
      <w:pPr>
        <w:spacing w:after="120"/>
        <w:jc w:val="both"/>
        <w:rPr>
          <w:rFonts w:ascii="Arial" w:eastAsiaTheme="minorEastAsia" w:hAnsi="Arial" w:cs="Arial"/>
          <w:lang w:eastAsia="zh-CN"/>
        </w:rPr>
      </w:pPr>
      <w:r>
        <w:rPr>
          <w:rFonts w:ascii="Arial" w:eastAsiaTheme="minorEastAsia" w:hAnsi="Arial" w:cs="Arial"/>
          <w:lang w:eastAsia="zh-CN"/>
        </w:rPr>
        <w:t xml:space="preserve"> </w:t>
      </w:r>
      <w:r w:rsidR="003C4421" w:rsidRPr="003C4421">
        <w:rPr>
          <w:rFonts w:ascii="Arial" w:eastAsiaTheme="minorEastAsia" w:hAnsi="Arial" w:cs="Arial"/>
          <w:lang w:eastAsia="zh-CN"/>
        </w:rPr>
        <w:t xml:space="preserve"> </w:t>
      </w:r>
      <w:r w:rsidR="003C4421">
        <w:rPr>
          <w:rFonts w:ascii="Arial" w:eastAsiaTheme="minorEastAsia" w:hAnsi="Arial" w:cs="Arial"/>
          <w:lang w:eastAsia="zh-CN"/>
        </w:rPr>
        <w:t xml:space="preserve"> </w:t>
      </w:r>
    </w:p>
    <w:p w14:paraId="394EB279" w14:textId="337C9767" w:rsidR="00835760" w:rsidRDefault="00835760" w:rsidP="009E0342">
      <w:pPr>
        <w:pStyle w:val="Heading2"/>
        <w:tabs>
          <w:tab w:val="clear" w:pos="576"/>
          <w:tab w:val="clear" w:pos="1001"/>
          <w:tab w:val="num" w:pos="441"/>
        </w:tabs>
        <w:ind w:left="576"/>
      </w:pPr>
      <w:r>
        <w:t>Performance Monitoring</w:t>
      </w:r>
    </w:p>
    <w:p w14:paraId="7F17148E" w14:textId="0BF42831" w:rsidR="00835760" w:rsidRPr="00883349" w:rsidRDefault="00507E43" w:rsidP="00550DC1">
      <w:pPr>
        <w:spacing w:after="120"/>
        <w:jc w:val="both"/>
        <w:rPr>
          <w:rFonts w:ascii="Arial" w:eastAsiaTheme="minorEastAsia" w:hAnsi="Arial" w:cs="Arial"/>
          <w:lang w:eastAsia="zh-CN"/>
        </w:rPr>
      </w:pPr>
      <w:r w:rsidRPr="00883349">
        <w:rPr>
          <w:rFonts w:ascii="Arial" w:eastAsiaTheme="minorEastAsia" w:hAnsi="Arial" w:cs="Arial"/>
          <w:lang w:eastAsia="zh-CN"/>
        </w:rPr>
        <w:t xml:space="preserve">In RAN1, </w:t>
      </w:r>
      <w:r w:rsidR="00946AC6" w:rsidRPr="00883349">
        <w:rPr>
          <w:rFonts w:ascii="Arial" w:eastAsiaTheme="minorEastAsia" w:hAnsi="Arial" w:cs="Arial"/>
          <w:lang w:eastAsia="zh-CN"/>
        </w:rPr>
        <w:t>there were many discussions during RAN1#116bis</w:t>
      </w:r>
      <w:r w:rsidR="00747FE9" w:rsidRPr="00883349">
        <w:rPr>
          <w:rFonts w:ascii="Arial" w:eastAsiaTheme="minorEastAsia" w:hAnsi="Arial" w:cs="Arial"/>
          <w:lang w:eastAsia="zh-CN"/>
        </w:rPr>
        <w:t xml:space="preserve"> </w:t>
      </w:r>
      <w:r w:rsidR="00946AC6" w:rsidRPr="00883349">
        <w:rPr>
          <w:rFonts w:ascii="Arial" w:eastAsiaTheme="minorEastAsia" w:hAnsi="Arial" w:cs="Arial"/>
          <w:lang w:eastAsia="zh-CN"/>
        </w:rPr>
        <w:t>and RAN1#118</w:t>
      </w:r>
      <w:r w:rsidR="00823119" w:rsidRPr="00883349">
        <w:rPr>
          <w:rFonts w:ascii="Arial" w:eastAsiaTheme="minorEastAsia" w:hAnsi="Arial" w:cs="Arial"/>
          <w:lang w:eastAsia="zh-CN"/>
        </w:rPr>
        <w:t xml:space="preserve"> for performance monitoring for AI positioning use case</w:t>
      </w:r>
      <w:r w:rsidR="00946AC6" w:rsidRPr="00883349">
        <w:rPr>
          <w:rFonts w:ascii="Arial" w:eastAsiaTheme="minorEastAsia" w:hAnsi="Arial" w:cs="Arial"/>
          <w:lang w:eastAsia="zh-CN"/>
        </w:rPr>
        <w:t xml:space="preserve">. In summary, </w:t>
      </w:r>
      <w:r w:rsidRPr="00883349">
        <w:rPr>
          <w:rFonts w:ascii="Arial" w:eastAsiaTheme="minorEastAsia" w:hAnsi="Arial" w:cs="Arial"/>
          <w:lang w:eastAsia="zh-CN"/>
        </w:rPr>
        <w:t xml:space="preserve">the following agreements reached </w:t>
      </w:r>
      <w:r w:rsidR="00946AC6" w:rsidRPr="00883349">
        <w:rPr>
          <w:rFonts w:ascii="Arial" w:eastAsiaTheme="minorEastAsia" w:hAnsi="Arial" w:cs="Arial"/>
          <w:lang w:eastAsia="zh-CN"/>
        </w:rPr>
        <w:t xml:space="preserve">are listed </w:t>
      </w:r>
      <w:r w:rsidRPr="00883349">
        <w:rPr>
          <w:rFonts w:ascii="Arial" w:eastAsiaTheme="minorEastAsia" w:hAnsi="Arial" w:cs="Arial"/>
          <w:lang w:eastAsia="zh-CN"/>
        </w:rPr>
        <w:t xml:space="preserve">for model performance monitoring for Position use case for UE sided model.  </w:t>
      </w:r>
    </w:p>
    <w:p w14:paraId="6FABDEC2" w14:textId="77777777" w:rsidR="00507E43" w:rsidRDefault="00507E43" w:rsidP="00507E43">
      <w:pPr>
        <w:rPr>
          <w:rFonts w:eastAsia="DengXian"/>
          <w:lang w:val="en-US" w:eastAsia="zh-CN"/>
        </w:rPr>
      </w:pPr>
    </w:p>
    <w:p w14:paraId="2F8D9BD5" w14:textId="6A60234C" w:rsidR="00507E43" w:rsidRPr="00507E43" w:rsidRDefault="00507E43" w:rsidP="00507E43">
      <w:pPr>
        <w:rPr>
          <w:rFonts w:eastAsia="DengXian"/>
          <w:i/>
          <w:iCs/>
          <w:highlight w:val="green"/>
          <w:lang w:val="en-US" w:eastAsia="zh-CN"/>
        </w:rPr>
      </w:pPr>
      <w:r>
        <w:rPr>
          <w:rFonts w:eastAsia="DengXian"/>
          <w:i/>
          <w:iCs/>
          <w:highlight w:val="green"/>
          <w:lang w:val="en-US" w:eastAsia="zh-CN"/>
        </w:rPr>
        <w:t xml:space="preserve">RAN1#116bis </w:t>
      </w:r>
      <w:r w:rsidRPr="00507E43">
        <w:rPr>
          <w:rFonts w:eastAsia="DengXian"/>
          <w:i/>
          <w:iCs/>
          <w:highlight w:val="green"/>
          <w:lang w:val="en-US" w:eastAsia="zh-CN"/>
        </w:rPr>
        <w:t>Agreement</w:t>
      </w:r>
    </w:p>
    <w:p w14:paraId="66A00ED2" w14:textId="77777777" w:rsidR="00507E43" w:rsidRPr="00507E43" w:rsidRDefault="00507E43" w:rsidP="00507E43">
      <w:pPr>
        <w:rPr>
          <w:i/>
          <w:iCs/>
          <w:strike/>
        </w:rPr>
      </w:pPr>
      <w:r w:rsidRPr="00507E43">
        <w:rPr>
          <w:i/>
          <w:iCs/>
        </w:rPr>
        <w:t xml:space="preserve">For model performance monitoring of AI/ML positioning Case 1, for model performance monitoring metric calculation in label-based model monitoring, study the feasibility, benefits, and </w:t>
      </w:r>
      <w:r w:rsidRPr="00507E43">
        <w:rPr>
          <w:rFonts w:eastAsia="DengXian"/>
          <w:i/>
          <w:iCs/>
          <w:lang w:eastAsia="zh-CN"/>
        </w:rPr>
        <w:t xml:space="preserve">potential </w:t>
      </w:r>
      <w:r w:rsidRPr="00507E43">
        <w:rPr>
          <w:i/>
          <w:iCs/>
        </w:rPr>
        <w:t xml:space="preserve">specification impact of the following options with regard to how to generate information on ground truth label: </w:t>
      </w:r>
    </w:p>
    <w:p w14:paraId="25658354" w14:textId="77777777" w:rsidR="00507E43" w:rsidRPr="00507E43" w:rsidRDefault="00507E43" w:rsidP="00507E43">
      <w:pPr>
        <w:pStyle w:val="ListParagraph"/>
        <w:widowControl w:val="0"/>
        <w:numPr>
          <w:ilvl w:val="0"/>
          <w:numId w:val="79"/>
        </w:numPr>
        <w:contextualSpacing w:val="0"/>
        <w:jc w:val="both"/>
        <w:rPr>
          <w:i/>
          <w:iCs/>
          <w:lang w:val="en-US"/>
        </w:rPr>
      </w:pPr>
      <w:r w:rsidRPr="00507E43">
        <w:rPr>
          <w:i/>
          <w:iCs/>
          <w:lang w:val="en-US"/>
        </w:rPr>
        <w:t xml:space="preserve">Option A. The target UE side performs monitoring metric calculation. </w:t>
      </w:r>
    </w:p>
    <w:p w14:paraId="7F1E1A32" w14:textId="77777777" w:rsidR="00507E43" w:rsidRPr="00507E43" w:rsidRDefault="00507E43" w:rsidP="00507E43">
      <w:pPr>
        <w:pStyle w:val="ListParagraph"/>
        <w:widowControl w:val="0"/>
        <w:numPr>
          <w:ilvl w:val="0"/>
          <w:numId w:val="69"/>
        </w:numPr>
        <w:contextualSpacing w:val="0"/>
        <w:jc w:val="both"/>
        <w:rPr>
          <w:i/>
          <w:iCs/>
          <w:lang w:val="en-US"/>
        </w:rPr>
      </w:pPr>
      <w:r w:rsidRPr="00507E43">
        <w:rPr>
          <w:i/>
          <w:iCs/>
          <w:lang w:val="en-US"/>
        </w:rPr>
        <w:t>Option B. The LMF performs monitoring metric calculation.</w:t>
      </w:r>
    </w:p>
    <w:p w14:paraId="26BC254F" w14:textId="77777777" w:rsidR="00DE5DAD" w:rsidRDefault="00DE5DAD" w:rsidP="00946AC6">
      <w:pPr>
        <w:rPr>
          <w:rFonts w:eastAsia="DengXian"/>
          <w:i/>
          <w:iCs/>
          <w:highlight w:val="green"/>
          <w:lang w:val="en-US" w:eastAsia="zh-CN"/>
        </w:rPr>
      </w:pPr>
    </w:p>
    <w:p w14:paraId="2C6CF154" w14:textId="411A3DA8" w:rsidR="00946AC6" w:rsidRPr="00507E43" w:rsidRDefault="00946AC6" w:rsidP="00946AC6">
      <w:pPr>
        <w:rPr>
          <w:rFonts w:eastAsia="DengXian"/>
          <w:i/>
          <w:iCs/>
          <w:highlight w:val="green"/>
          <w:lang w:val="en-US" w:eastAsia="zh-CN"/>
        </w:rPr>
      </w:pPr>
      <w:r>
        <w:rPr>
          <w:rFonts w:eastAsia="DengXian"/>
          <w:i/>
          <w:iCs/>
          <w:highlight w:val="green"/>
          <w:lang w:val="en-US" w:eastAsia="zh-CN"/>
        </w:rPr>
        <w:t xml:space="preserve">RAN1#118 </w:t>
      </w:r>
      <w:r w:rsidRPr="00507E43">
        <w:rPr>
          <w:rFonts w:eastAsia="DengXian"/>
          <w:i/>
          <w:iCs/>
          <w:highlight w:val="green"/>
          <w:lang w:val="en-US" w:eastAsia="zh-CN"/>
        </w:rPr>
        <w:t>Agreement</w:t>
      </w:r>
    </w:p>
    <w:p w14:paraId="25FBD715" w14:textId="77777777" w:rsidR="00946AC6" w:rsidRPr="00946AC6" w:rsidRDefault="00946AC6" w:rsidP="00946AC6">
      <w:pPr>
        <w:spacing w:beforeLines="50" w:before="120" w:after="120"/>
        <w:jc w:val="both"/>
        <w:rPr>
          <w:i/>
          <w:iCs/>
        </w:rPr>
      </w:pPr>
      <w:r w:rsidRPr="00946AC6">
        <w:rPr>
          <w:i/>
          <w:iCs/>
        </w:rPr>
        <w:t xml:space="preserve">Model monitoring related </w:t>
      </w:r>
    </w:p>
    <w:p w14:paraId="49771273" w14:textId="77777777" w:rsidR="00946AC6" w:rsidRPr="00946AC6" w:rsidRDefault="00946AC6" w:rsidP="00946AC6">
      <w:pPr>
        <w:spacing w:beforeLines="50" w:before="120" w:after="120"/>
        <w:jc w:val="both"/>
        <w:rPr>
          <w:i/>
          <w:iCs/>
        </w:rPr>
      </w:pPr>
      <w:r w:rsidRPr="00946AC6">
        <w:rPr>
          <w:i/>
          <w:iCs/>
        </w:rPr>
        <w:t>For case 3a, both gNB and LMF performs monitoring metric calculation are feasible from RAN1 perspective. Further selection left to RAN3’s decision. Method to perform the metric is up to gNB/LMF implementation.</w:t>
      </w:r>
    </w:p>
    <w:p w14:paraId="09EFC562" w14:textId="7F13557B" w:rsidR="00946AC6" w:rsidRDefault="00946AC6" w:rsidP="00946AC6">
      <w:pPr>
        <w:spacing w:beforeLines="50" w:before="120" w:after="120"/>
        <w:jc w:val="both"/>
        <w:rPr>
          <w:i/>
          <w:iCs/>
        </w:rPr>
      </w:pPr>
      <w:r w:rsidRPr="00946AC6">
        <w:rPr>
          <w:i/>
          <w:iCs/>
        </w:rPr>
        <w:t>For case 1, RAN1 will not discuss Option A-4(monitoring data transferred from PRU to target UE with specification transparent way).</w:t>
      </w:r>
    </w:p>
    <w:p w14:paraId="04867362" w14:textId="77777777" w:rsidR="00DE5DAD" w:rsidRDefault="00DE5DAD" w:rsidP="00DE5DAD">
      <w:pPr>
        <w:rPr>
          <w:rFonts w:eastAsia="DengXian"/>
          <w:i/>
          <w:iCs/>
          <w:highlight w:val="green"/>
          <w:lang w:val="en-US" w:eastAsia="zh-CN"/>
        </w:rPr>
      </w:pPr>
    </w:p>
    <w:p w14:paraId="41A366C7" w14:textId="1AF001EC" w:rsidR="00DE5DAD" w:rsidRPr="00507E43" w:rsidRDefault="00DE5DAD" w:rsidP="00DE5DAD">
      <w:pPr>
        <w:rPr>
          <w:rFonts w:eastAsia="DengXian"/>
          <w:i/>
          <w:iCs/>
          <w:highlight w:val="green"/>
          <w:lang w:val="en-US" w:eastAsia="zh-CN"/>
        </w:rPr>
      </w:pPr>
      <w:r>
        <w:rPr>
          <w:rFonts w:eastAsia="DengXian"/>
          <w:i/>
          <w:iCs/>
          <w:highlight w:val="green"/>
          <w:lang w:val="en-US" w:eastAsia="zh-CN"/>
        </w:rPr>
        <w:t xml:space="preserve">RAN1#119 </w:t>
      </w:r>
      <w:r w:rsidRPr="00507E43">
        <w:rPr>
          <w:rFonts w:eastAsia="DengXian"/>
          <w:i/>
          <w:iCs/>
          <w:highlight w:val="green"/>
          <w:lang w:val="en-US" w:eastAsia="zh-CN"/>
        </w:rPr>
        <w:t>Agreement</w:t>
      </w:r>
    </w:p>
    <w:p w14:paraId="4D25762D" w14:textId="77777777" w:rsidR="00DE5DAD" w:rsidRPr="008F33A3" w:rsidRDefault="00DE5DAD" w:rsidP="00DE5DAD">
      <w:pPr>
        <w:rPr>
          <w:i/>
          <w:iCs/>
          <w:lang w:eastAsia="zh-CN"/>
        </w:rPr>
      </w:pPr>
      <w:r w:rsidRPr="008F33A3">
        <w:rPr>
          <w:i/>
          <w:iCs/>
          <w:lang w:eastAsia="zh-CN"/>
        </w:rPr>
        <w:lastRenderedPageBreak/>
        <w:t xml:space="preserve">For model performance monitoring of AI/ML positioning Case 1, support at least: </w:t>
      </w:r>
    </w:p>
    <w:p w14:paraId="31337D88" w14:textId="77777777" w:rsidR="00DE5DAD" w:rsidRPr="008F33A3" w:rsidRDefault="00DE5DAD" w:rsidP="00DE5DAD">
      <w:pPr>
        <w:numPr>
          <w:ilvl w:val="0"/>
          <w:numId w:val="87"/>
        </w:numPr>
        <w:tabs>
          <w:tab w:val="clear" w:pos="-360"/>
          <w:tab w:val="left" w:pos="0"/>
        </w:tabs>
        <w:rPr>
          <w:i/>
          <w:iCs/>
          <w:lang w:eastAsia="zh-CN"/>
        </w:rPr>
      </w:pPr>
      <w:r w:rsidRPr="008F33A3">
        <w:rPr>
          <w:i/>
          <w:iCs/>
          <w:lang w:eastAsia="zh-CN"/>
        </w:rPr>
        <w:t xml:space="preserve">Option A. The target UE side performs monitoring metric calculation. </w:t>
      </w:r>
    </w:p>
    <w:p w14:paraId="1F639470" w14:textId="77777777" w:rsidR="00DE5DAD" w:rsidRPr="008F33A3" w:rsidRDefault="00DE5DAD" w:rsidP="00DE5DAD">
      <w:pPr>
        <w:numPr>
          <w:ilvl w:val="1"/>
          <w:numId w:val="87"/>
        </w:numPr>
        <w:tabs>
          <w:tab w:val="clear" w:pos="-360"/>
          <w:tab w:val="left" w:pos="0"/>
        </w:tabs>
        <w:rPr>
          <w:i/>
          <w:iCs/>
          <w:lang w:eastAsia="zh-CN"/>
        </w:rPr>
      </w:pPr>
      <w:r w:rsidRPr="008F33A3">
        <w:rPr>
          <w:i/>
          <w:iCs/>
          <w:lang w:eastAsia="zh-CN"/>
        </w:rPr>
        <w:t xml:space="preserve">The target UE may signal the monitoring outcome to the LMF. </w:t>
      </w:r>
    </w:p>
    <w:p w14:paraId="4A4251D9" w14:textId="77777777" w:rsidR="00DE5DAD" w:rsidRPr="008F33A3" w:rsidRDefault="00DE5DAD" w:rsidP="00DE5DAD">
      <w:pPr>
        <w:numPr>
          <w:ilvl w:val="1"/>
          <w:numId w:val="87"/>
        </w:numPr>
        <w:tabs>
          <w:tab w:val="clear" w:pos="-360"/>
          <w:tab w:val="left" w:pos="0"/>
        </w:tabs>
        <w:rPr>
          <w:i/>
          <w:iCs/>
          <w:lang w:eastAsia="zh-CN"/>
        </w:rPr>
      </w:pPr>
      <w:r w:rsidRPr="008F33A3">
        <w:rPr>
          <w:i/>
          <w:iCs/>
          <w:lang w:eastAsia="zh-CN"/>
        </w:rPr>
        <w:t>FFS: content of monitoring outcome</w:t>
      </w:r>
    </w:p>
    <w:p w14:paraId="6D4ABE68" w14:textId="77777777" w:rsidR="00DE5DAD" w:rsidRPr="008F33A3" w:rsidRDefault="00DE5DAD" w:rsidP="00DE5DAD">
      <w:pPr>
        <w:numPr>
          <w:ilvl w:val="0"/>
          <w:numId w:val="87"/>
        </w:numPr>
        <w:tabs>
          <w:tab w:val="clear" w:pos="-360"/>
          <w:tab w:val="left" w:pos="0"/>
        </w:tabs>
        <w:rPr>
          <w:i/>
          <w:iCs/>
          <w:lang w:eastAsia="zh-CN"/>
        </w:rPr>
      </w:pPr>
      <w:r w:rsidRPr="008F33A3">
        <w:rPr>
          <w:i/>
          <w:iCs/>
          <w:lang w:eastAsia="zh-CN"/>
        </w:rPr>
        <w:t>FFS: Option B</w:t>
      </w:r>
    </w:p>
    <w:p w14:paraId="5DD4F979" w14:textId="77777777" w:rsidR="00DE5DAD" w:rsidRPr="00946AC6" w:rsidRDefault="00DE5DAD" w:rsidP="00946AC6">
      <w:pPr>
        <w:spacing w:beforeLines="50" w:before="120" w:after="120"/>
        <w:jc w:val="both"/>
        <w:rPr>
          <w:i/>
          <w:iCs/>
        </w:rPr>
      </w:pPr>
    </w:p>
    <w:p w14:paraId="3149DAE1" w14:textId="4242E1A9" w:rsidR="000164C8" w:rsidRDefault="00507E43" w:rsidP="00550DC1">
      <w:pPr>
        <w:spacing w:beforeLines="50" w:before="120" w:after="120"/>
        <w:jc w:val="both"/>
        <w:rPr>
          <w:rFonts w:ascii="Arial" w:hAnsi="Arial" w:cs="Arial"/>
        </w:rPr>
      </w:pPr>
      <w:r w:rsidRPr="00735486">
        <w:rPr>
          <w:rFonts w:ascii="Arial" w:hAnsi="Arial" w:cs="Arial"/>
        </w:rPr>
        <w:t xml:space="preserve">Meanwhile, there are different options identified for both Option A and Option B </w:t>
      </w:r>
      <w:r w:rsidR="00747FE9">
        <w:rPr>
          <w:rFonts w:ascii="Arial" w:hAnsi="Arial" w:cs="Arial"/>
        </w:rPr>
        <w:t xml:space="preserve">for UE </w:t>
      </w:r>
      <w:r w:rsidRPr="00735486">
        <w:rPr>
          <w:rFonts w:ascii="Arial" w:hAnsi="Arial" w:cs="Arial"/>
        </w:rPr>
        <w:t xml:space="preserve">sided model. </w:t>
      </w:r>
      <w:r w:rsidR="000164C8">
        <w:rPr>
          <w:rFonts w:ascii="Arial" w:hAnsi="Arial" w:cs="Arial"/>
        </w:rPr>
        <w:t xml:space="preserve">Based on the agreement in RAN1#119, we can see the following </w:t>
      </w:r>
      <w:r w:rsidR="00C0155F">
        <w:rPr>
          <w:rFonts w:ascii="Arial" w:hAnsi="Arial" w:cs="Arial"/>
        </w:rPr>
        <w:t>Option A</w:t>
      </w:r>
      <w:r w:rsidR="000164C8">
        <w:rPr>
          <w:rFonts w:ascii="Arial" w:hAnsi="Arial" w:cs="Arial"/>
        </w:rPr>
        <w:t xml:space="preserve"> </w:t>
      </w:r>
      <w:r w:rsidR="00C0155F">
        <w:rPr>
          <w:rFonts w:ascii="Arial" w:hAnsi="Arial" w:cs="Arial"/>
        </w:rPr>
        <w:t xml:space="preserve">operation </w:t>
      </w:r>
      <w:r w:rsidR="000164C8">
        <w:rPr>
          <w:rFonts w:ascii="Arial" w:hAnsi="Arial" w:cs="Arial"/>
        </w:rPr>
        <w:t>for the</w:t>
      </w:r>
      <w:r w:rsidR="000164C8" w:rsidRPr="000164C8">
        <w:t xml:space="preserve"> </w:t>
      </w:r>
      <w:r w:rsidR="000164C8" w:rsidRPr="000164C8">
        <w:rPr>
          <w:rFonts w:ascii="Arial" w:hAnsi="Arial" w:cs="Arial"/>
        </w:rPr>
        <w:t>monitoring metric</w:t>
      </w:r>
      <w:r w:rsidR="000164C8">
        <w:rPr>
          <w:rFonts w:ascii="Arial" w:hAnsi="Arial" w:cs="Arial"/>
        </w:rPr>
        <w:t xml:space="preserve"> generation and</w:t>
      </w:r>
      <w:r w:rsidR="000164C8" w:rsidRPr="000164C8">
        <w:t xml:space="preserve"> </w:t>
      </w:r>
      <w:r w:rsidR="000164C8" w:rsidRPr="000164C8">
        <w:rPr>
          <w:rFonts w:ascii="Arial" w:hAnsi="Arial" w:cs="Arial"/>
        </w:rPr>
        <w:t>monitoring</w:t>
      </w:r>
      <w:r w:rsidR="000164C8">
        <w:rPr>
          <w:rFonts w:ascii="Arial" w:hAnsi="Arial" w:cs="Arial"/>
        </w:rPr>
        <w:t xml:space="preserve"> decision that may impact the air interface  </w:t>
      </w:r>
    </w:p>
    <w:p w14:paraId="439BB546" w14:textId="26C2B7D3" w:rsidR="000164C8" w:rsidRPr="000164C8" w:rsidRDefault="000164C8" w:rsidP="000164C8">
      <w:pPr>
        <w:pStyle w:val="ListParagraph"/>
        <w:numPr>
          <w:ilvl w:val="0"/>
          <w:numId w:val="90"/>
        </w:numPr>
        <w:spacing w:beforeLines="50" w:before="120" w:after="120"/>
        <w:jc w:val="both"/>
        <w:rPr>
          <w:rFonts w:ascii="Arial" w:eastAsiaTheme="minorEastAsia" w:hAnsi="Arial" w:cs="Arial"/>
          <w:bCs/>
          <w:lang w:val="en-US" w:eastAsia="zh-CN"/>
        </w:rPr>
      </w:pPr>
      <w:r>
        <w:rPr>
          <w:rFonts w:ascii="Arial" w:eastAsiaTheme="minorEastAsia" w:hAnsi="Arial" w:cs="Arial"/>
          <w:bCs/>
          <w:lang w:val="en-US" w:eastAsia="zh-CN"/>
        </w:rPr>
        <w:t xml:space="preserve">Target UE </w:t>
      </w:r>
      <w:r w:rsidRPr="000164C8">
        <w:rPr>
          <w:rFonts w:ascii="Arial" w:eastAsiaTheme="minorEastAsia" w:hAnsi="Arial" w:cs="Arial"/>
          <w:bCs/>
          <w:lang w:val="en-US" w:eastAsia="zh-CN"/>
        </w:rPr>
        <w:t>performs monitoring metric calculation</w:t>
      </w:r>
      <w:r>
        <w:rPr>
          <w:rFonts w:ascii="Arial" w:eastAsiaTheme="minorEastAsia" w:hAnsi="Arial" w:cs="Arial"/>
          <w:bCs/>
          <w:lang w:val="en-US" w:eastAsia="zh-CN"/>
        </w:rPr>
        <w:t xml:space="preserve"> and</w:t>
      </w:r>
      <w:r w:rsidRPr="000164C8">
        <w:rPr>
          <w:rFonts w:ascii="Arial" w:eastAsiaTheme="minorEastAsia" w:hAnsi="Arial" w:cs="Arial"/>
          <w:bCs/>
          <w:lang w:val="en-US" w:eastAsia="zh-CN"/>
        </w:rPr>
        <w:t xml:space="preserve"> </w:t>
      </w:r>
      <w:r>
        <w:rPr>
          <w:rFonts w:ascii="Arial" w:eastAsiaTheme="minorEastAsia" w:hAnsi="Arial" w:cs="Arial"/>
          <w:bCs/>
          <w:lang w:val="en-US" w:eastAsia="zh-CN"/>
        </w:rPr>
        <w:t xml:space="preserve">signals to the results to </w:t>
      </w:r>
      <w:r w:rsidRPr="000164C8">
        <w:rPr>
          <w:rFonts w:ascii="Arial" w:eastAsiaTheme="minorEastAsia" w:hAnsi="Arial" w:cs="Arial"/>
          <w:bCs/>
          <w:lang w:val="en-US" w:eastAsia="zh-CN"/>
        </w:rPr>
        <w:t>LMF</w:t>
      </w:r>
      <w:r>
        <w:rPr>
          <w:rFonts w:ascii="Arial" w:eastAsiaTheme="minorEastAsia" w:hAnsi="Arial" w:cs="Arial"/>
          <w:bCs/>
          <w:lang w:val="en-US" w:eastAsia="zh-CN"/>
        </w:rPr>
        <w:t>, and LMF</w:t>
      </w:r>
      <w:r w:rsidRPr="000164C8">
        <w:rPr>
          <w:rFonts w:ascii="Arial" w:eastAsiaTheme="minorEastAsia" w:hAnsi="Arial" w:cs="Arial"/>
          <w:bCs/>
          <w:lang w:val="en-US" w:eastAsia="zh-CN"/>
        </w:rPr>
        <w:t xml:space="preserve"> makes monitoring decision</w:t>
      </w:r>
    </w:p>
    <w:p w14:paraId="62DDD6F6" w14:textId="02DC237B" w:rsidR="00C0155F" w:rsidRDefault="00C0155F" w:rsidP="00550DC1">
      <w:pPr>
        <w:spacing w:beforeLines="50" w:before="120" w:after="120"/>
        <w:jc w:val="both"/>
        <w:rPr>
          <w:rFonts w:ascii="Arial" w:hAnsi="Arial" w:cs="Arial"/>
        </w:rPr>
      </w:pPr>
      <w:r>
        <w:rPr>
          <w:rFonts w:ascii="Arial" w:hAnsi="Arial" w:cs="Arial"/>
        </w:rPr>
        <w:t xml:space="preserve">Even though </w:t>
      </w:r>
      <w:r w:rsidR="00507E43" w:rsidRPr="00735486">
        <w:rPr>
          <w:rFonts w:ascii="Arial" w:hAnsi="Arial" w:cs="Arial"/>
        </w:rPr>
        <w:t>RAN1</w:t>
      </w:r>
      <w:r w:rsidR="00747FE9">
        <w:rPr>
          <w:rFonts w:ascii="Arial" w:hAnsi="Arial" w:cs="Arial"/>
        </w:rPr>
        <w:t xml:space="preserve"> </w:t>
      </w:r>
      <w:r w:rsidR="00507E43" w:rsidRPr="00735486">
        <w:rPr>
          <w:rFonts w:ascii="Arial" w:hAnsi="Arial" w:cs="Arial"/>
        </w:rPr>
        <w:t>will continue the discussion</w:t>
      </w:r>
      <w:r w:rsidR="00DE5DAD">
        <w:rPr>
          <w:rFonts w:ascii="Arial" w:hAnsi="Arial" w:cs="Arial"/>
        </w:rPr>
        <w:t xml:space="preserve"> for the content of the monitoring content</w:t>
      </w:r>
      <w:r w:rsidR="00507E43" w:rsidRPr="00735486">
        <w:rPr>
          <w:rFonts w:ascii="Arial" w:hAnsi="Arial" w:cs="Arial"/>
        </w:rPr>
        <w:t xml:space="preserve"> </w:t>
      </w:r>
      <w:r w:rsidR="00747FE9">
        <w:rPr>
          <w:rFonts w:ascii="Arial" w:hAnsi="Arial" w:cs="Arial"/>
        </w:rPr>
        <w:t xml:space="preserve">and RAN3 may discuss the </w:t>
      </w:r>
      <w:r w:rsidR="00747FE9" w:rsidRPr="00747FE9">
        <w:rPr>
          <w:rFonts w:ascii="Arial" w:hAnsi="Arial" w:cs="Arial"/>
        </w:rPr>
        <w:t xml:space="preserve">metric calculation </w:t>
      </w:r>
      <w:r w:rsidR="00747FE9">
        <w:rPr>
          <w:rFonts w:ascii="Arial" w:hAnsi="Arial" w:cs="Arial"/>
        </w:rPr>
        <w:t>in either gNB or LMF</w:t>
      </w:r>
      <w:r>
        <w:rPr>
          <w:rFonts w:ascii="Arial" w:hAnsi="Arial" w:cs="Arial"/>
        </w:rPr>
        <w:t xml:space="preserve">, RAN2 may be able to discuss which type of signalling should be used from the UE to the LMF for transmitting </w:t>
      </w:r>
      <w:r w:rsidRPr="00C0155F">
        <w:rPr>
          <w:rFonts w:ascii="Arial" w:hAnsi="Arial" w:cs="Arial"/>
        </w:rPr>
        <w:t>the monitoring outcome</w:t>
      </w:r>
      <w:r>
        <w:rPr>
          <w:rFonts w:ascii="Arial" w:hAnsi="Arial" w:cs="Arial"/>
        </w:rPr>
        <w:t xml:space="preserve">, after </w:t>
      </w:r>
      <w:r>
        <w:rPr>
          <w:rFonts w:ascii="Arial" w:eastAsiaTheme="minorEastAsia" w:hAnsi="Arial" w:cs="Arial"/>
          <w:bCs/>
          <w:lang w:val="en-US" w:eastAsia="zh-CN"/>
        </w:rPr>
        <w:t xml:space="preserve">target UE </w:t>
      </w:r>
      <w:r w:rsidRPr="000164C8">
        <w:rPr>
          <w:rFonts w:ascii="Arial" w:eastAsiaTheme="minorEastAsia" w:hAnsi="Arial" w:cs="Arial"/>
          <w:bCs/>
          <w:lang w:val="en-US" w:eastAsia="zh-CN"/>
        </w:rPr>
        <w:t>performs monitoring metric calculation</w:t>
      </w:r>
      <w:r w:rsidR="00747FE9">
        <w:rPr>
          <w:rFonts w:ascii="Arial" w:hAnsi="Arial" w:cs="Arial"/>
        </w:rPr>
        <w:t xml:space="preserve">. </w:t>
      </w:r>
      <w:r>
        <w:rPr>
          <w:rFonts w:ascii="Arial" w:hAnsi="Arial" w:cs="Arial"/>
        </w:rPr>
        <w:t xml:space="preserve">For example, RAN2 </w:t>
      </w:r>
      <w:r w:rsidR="00D6742A">
        <w:rPr>
          <w:rFonts w:ascii="Arial" w:hAnsi="Arial" w:cs="Arial"/>
        </w:rPr>
        <w:t xml:space="preserve">can </w:t>
      </w:r>
      <w:r>
        <w:rPr>
          <w:rFonts w:ascii="Arial" w:hAnsi="Arial" w:cs="Arial"/>
        </w:rPr>
        <w:t>tentatively discuss if</w:t>
      </w:r>
      <w:r w:rsidRPr="00C0155F">
        <w:rPr>
          <w:rFonts w:ascii="Arial" w:hAnsi="Arial" w:cs="Arial"/>
        </w:rPr>
        <w:t xml:space="preserve"> a new </w:t>
      </w:r>
      <w:r>
        <w:rPr>
          <w:rFonts w:ascii="Arial" w:hAnsi="Arial" w:cs="Arial"/>
        </w:rPr>
        <w:t xml:space="preserve">signalling is designed for AIML positioning </w:t>
      </w:r>
      <w:r w:rsidRPr="00C0155F">
        <w:rPr>
          <w:rFonts w:ascii="Arial" w:hAnsi="Arial" w:cs="Arial"/>
        </w:rPr>
        <w:t xml:space="preserve">performance monitoring, or </w:t>
      </w:r>
      <w:r>
        <w:rPr>
          <w:rFonts w:ascii="Arial" w:hAnsi="Arial" w:cs="Arial"/>
        </w:rPr>
        <w:t xml:space="preserve">just reuse the </w:t>
      </w:r>
      <w:r w:rsidRPr="00C0155F">
        <w:rPr>
          <w:rFonts w:ascii="Arial" w:hAnsi="Arial" w:cs="Arial"/>
        </w:rPr>
        <w:t>existing procedures (e.g. Location Information transfer procedure).</w:t>
      </w:r>
      <w:r w:rsidR="00FB5529">
        <w:rPr>
          <w:rFonts w:ascii="Arial" w:hAnsi="Arial" w:cs="Arial"/>
        </w:rPr>
        <w:t xml:space="preserve"> We would suggest that a new signalling specific for </w:t>
      </w:r>
      <w:r w:rsidR="00FB5529" w:rsidRPr="00C0155F">
        <w:rPr>
          <w:rFonts w:ascii="Arial" w:hAnsi="Arial" w:cs="Arial"/>
        </w:rPr>
        <w:t>performance monitoring</w:t>
      </w:r>
      <w:r w:rsidR="00FB5529">
        <w:rPr>
          <w:rFonts w:ascii="Arial" w:hAnsi="Arial" w:cs="Arial"/>
        </w:rPr>
        <w:t xml:space="preserve"> be used between UE and LMF in order to have a clean message structure design.  </w:t>
      </w:r>
    </w:p>
    <w:p w14:paraId="3715EF7F" w14:textId="77777777" w:rsidR="00962B5B" w:rsidRDefault="00962B5B" w:rsidP="006E0764">
      <w:pPr>
        <w:pStyle w:val="B1"/>
        <w:ind w:left="0" w:firstLine="0"/>
        <w:rPr>
          <w:rFonts w:ascii="Arial" w:hAnsi="Arial" w:cs="Arial"/>
          <w:b/>
          <w:bCs/>
        </w:rPr>
      </w:pPr>
    </w:p>
    <w:p w14:paraId="6ACE82F4" w14:textId="2DFEFB86" w:rsidR="00C0155F" w:rsidRDefault="00747FE9" w:rsidP="00747FE9">
      <w:pPr>
        <w:pStyle w:val="B1"/>
        <w:ind w:left="0" w:firstLine="0"/>
        <w:rPr>
          <w:rFonts w:ascii="Arial" w:hAnsi="Arial" w:cs="Arial"/>
          <w:b/>
          <w:bCs/>
        </w:rPr>
      </w:pPr>
      <w:r w:rsidRPr="00735486">
        <w:rPr>
          <w:rFonts w:ascii="Arial" w:hAnsi="Arial" w:cs="Arial"/>
          <w:b/>
          <w:bCs/>
        </w:rPr>
        <w:t>Proposal-</w:t>
      </w:r>
      <w:r w:rsidR="00883349">
        <w:rPr>
          <w:rFonts w:ascii="Arial" w:hAnsi="Arial" w:cs="Arial"/>
          <w:b/>
          <w:bCs/>
        </w:rPr>
        <w:t>2</w:t>
      </w:r>
      <w:r w:rsidRPr="00735486">
        <w:rPr>
          <w:rFonts w:ascii="Arial" w:hAnsi="Arial" w:cs="Arial"/>
          <w:b/>
          <w:bCs/>
        </w:rPr>
        <w:t xml:space="preserve">: </w:t>
      </w:r>
      <w:r w:rsidR="00FB5529">
        <w:rPr>
          <w:rFonts w:ascii="Arial" w:hAnsi="Arial" w:cs="Arial"/>
          <w:b/>
          <w:bCs/>
        </w:rPr>
        <w:t>A</w:t>
      </w:r>
      <w:r w:rsidR="00FB5529" w:rsidRPr="00FB5529">
        <w:rPr>
          <w:rFonts w:ascii="Arial" w:hAnsi="Arial" w:cs="Arial"/>
          <w:b/>
          <w:bCs/>
        </w:rPr>
        <w:t xml:space="preserve"> new signalling specific for performance monitoring </w:t>
      </w:r>
      <w:r w:rsidR="00FB5529">
        <w:rPr>
          <w:rFonts w:ascii="Arial" w:hAnsi="Arial" w:cs="Arial"/>
          <w:b/>
          <w:bCs/>
        </w:rPr>
        <w:t>is used</w:t>
      </w:r>
      <w:r w:rsidR="00FB5529" w:rsidRPr="00FB5529">
        <w:rPr>
          <w:rFonts w:ascii="Arial" w:hAnsi="Arial" w:cs="Arial"/>
          <w:b/>
          <w:bCs/>
        </w:rPr>
        <w:t xml:space="preserve"> between UE and LMF </w:t>
      </w:r>
      <w:r w:rsidR="00FB5529">
        <w:rPr>
          <w:rFonts w:ascii="Arial" w:hAnsi="Arial" w:cs="Arial"/>
          <w:b/>
          <w:bCs/>
        </w:rPr>
        <w:t xml:space="preserve">for </w:t>
      </w:r>
      <w:r>
        <w:rPr>
          <w:rFonts w:ascii="Arial" w:hAnsi="Arial" w:cs="Arial"/>
          <w:b/>
          <w:bCs/>
        </w:rPr>
        <w:t xml:space="preserve">the </w:t>
      </w:r>
      <w:r w:rsidR="00EE52E5" w:rsidRPr="00EE52E5">
        <w:rPr>
          <w:rFonts w:ascii="Arial" w:hAnsi="Arial" w:cs="Arial"/>
          <w:b/>
          <w:bCs/>
        </w:rPr>
        <w:t>performance data</w:t>
      </w:r>
      <w:r w:rsidR="00EE52E5">
        <w:rPr>
          <w:rFonts w:ascii="Arial" w:hAnsi="Arial" w:cs="Arial"/>
          <w:b/>
          <w:bCs/>
        </w:rPr>
        <w:t xml:space="preserve"> </w:t>
      </w:r>
      <w:r w:rsidR="00FB5529">
        <w:rPr>
          <w:rFonts w:ascii="Arial" w:hAnsi="Arial" w:cs="Arial"/>
          <w:b/>
          <w:bCs/>
        </w:rPr>
        <w:t>transfer for case 1</w:t>
      </w:r>
      <w:r w:rsidRPr="00735486">
        <w:rPr>
          <w:rFonts w:ascii="Arial" w:hAnsi="Arial" w:cs="Arial"/>
          <w:b/>
          <w:bCs/>
        </w:rPr>
        <w:t xml:space="preserve">. </w:t>
      </w:r>
    </w:p>
    <w:p w14:paraId="2631234A" w14:textId="77777777" w:rsidR="00C0155F" w:rsidRDefault="00C0155F" w:rsidP="00747FE9">
      <w:pPr>
        <w:pStyle w:val="B1"/>
        <w:ind w:left="0" w:firstLine="0"/>
        <w:rPr>
          <w:rFonts w:ascii="Arial" w:hAnsi="Arial" w:cs="Arial"/>
          <w:b/>
          <w:bCs/>
        </w:rPr>
      </w:pPr>
    </w:p>
    <w:p w14:paraId="46238EC5" w14:textId="788BE467" w:rsidR="00C0155F" w:rsidRDefault="00C0155F" w:rsidP="00C0155F">
      <w:pPr>
        <w:pStyle w:val="B1"/>
        <w:ind w:left="0" w:firstLine="0"/>
        <w:rPr>
          <w:rFonts w:ascii="Arial" w:hAnsi="Arial" w:cs="Arial"/>
          <w:b/>
          <w:bCs/>
        </w:rPr>
      </w:pPr>
      <w:r w:rsidRPr="00735486">
        <w:rPr>
          <w:rFonts w:ascii="Arial" w:hAnsi="Arial" w:cs="Arial"/>
          <w:b/>
          <w:bCs/>
        </w:rPr>
        <w:t>Proposal-</w:t>
      </w:r>
      <w:r w:rsidR="00883349">
        <w:rPr>
          <w:rFonts w:ascii="Arial" w:hAnsi="Arial" w:cs="Arial"/>
          <w:b/>
          <w:bCs/>
        </w:rPr>
        <w:t>3</w:t>
      </w:r>
      <w:r w:rsidRPr="00735486">
        <w:rPr>
          <w:rFonts w:ascii="Arial" w:hAnsi="Arial" w:cs="Arial"/>
          <w:b/>
          <w:bCs/>
        </w:rPr>
        <w:t xml:space="preserve">: For model performance monitoring for Position use case for UE sided model, wait for </w:t>
      </w:r>
      <w:r w:rsidR="005173D0">
        <w:rPr>
          <w:rFonts w:ascii="Arial" w:hAnsi="Arial" w:cs="Arial"/>
          <w:b/>
          <w:bCs/>
        </w:rPr>
        <w:t xml:space="preserve">further input from </w:t>
      </w:r>
      <w:r w:rsidRPr="00735486">
        <w:rPr>
          <w:rFonts w:ascii="Arial" w:hAnsi="Arial" w:cs="Arial"/>
          <w:b/>
          <w:bCs/>
        </w:rPr>
        <w:t>RAN1</w:t>
      </w:r>
      <w:r>
        <w:rPr>
          <w:rFonts w:ascii="Arial" w:hAnsi="Arial" w:cs="Arial"/>
          <w:b/>
          <w:bCs/>
        </w:rPr>
        <w:t xml:space="preserve"> </w:t>
      </w:r>
      <w:r w:rsidR="005173D0">
        <w:rPr>
          <w:rFonts w:ascii="Arial" w:hAnsi="Arial" w:cs="Arial"/>
          <w:b/>
          <w:bCs/>
        </w:rPr>
        <w:t xml:space="preserve">on </w:t>
      </w:r>
      <w:r w:rsidR="005173D0" w:rsidRPr="005173D0">
        <w:rPr>
          <w:rFonts w:ascii="Arial" w:hAnsi="Arial" w:cs="Arial"/>
          <w:b/>
          <w:bCs/>
        </w:rPr>
        <w:t xml:space="preserve">the content of the </w:t>
      </w:r>
      <w:r w:rsidR="005173D0" w:rsidRPr="00EE52E5">
        <w:rPr>
          <w:rFonts w:ascii="Arial" w:hAnsi="Arial" w:cs="Arial"/>
          <w:b/>
          <w:bCs/>
        </w:rPr>
        <w:t xml:space="preserve">performance </w:t>
      </w:r>
      <w:r w:rsidR="005173D0" w:rsidRPr="005173D0">
        <w:rPr>
          <w:rFonts w:ascii="Arial" w:hAnsi="Arial" w:cs="Arial"/>
          <w:b/>
          <w:bCs/>
        </w:rPr>
        <w:t>monitoring</w:t>
      </w:r>
      <w:r w:rsidR="005173D0">
        <w:rPr>
          <w:rFonts w:ascii="Arial" w:hAnsi="Arial" w:cs="Arial"/>
          <w:b/>
          <w:bCs/>
        </w:rPr>
        <w:t xml:space="preserve">. </w:t>
      </w:r>
    </w:p>
    <w:p w14:paraId="26494119" w14:textId="0F82C0F5" w:rsidR="00747FE9" w:rsidRPr="00735486" w:rsidRDefault="00747FE9" w:rsidP="00747FE9">
      <w:pPr>
        <w:pStyle w:val="B1"/>
        <w:ind w:left="0" w:firstLine="0"/>
        <w:rPr>
          <w:rFonts w:ascii="Arial" w:hAnsi="Arial" w:cs="Arial"/>
          <w:b/>
          <w:bCs/>
        </w:rPr>
      </w:pPr>
      <w:r w:rsidRPr="00735486">
        <w:rPr>
          <w:rFonts w:ascii="Arial" w:hAnsi="Arial" w:cs="Arial"/>
          <w:b/>
          <w:bCs/>
        </w:rPr>
        <w:t xml:space="preserve"> </w:t>
      </w:r>
    </w:p>
    <w:p w14:paraId="341A1BD6" w14:textId="0726C4EF" w:rsidR="00550DC1" w:rsidRPr="00735486" w:rsidRDefault="00507E43" w:rsidP="006E0764">
      <w:pPr>
        <w:pStyle w:val="B1"/>
        <w:ind w:left="0" w:firstLine="0"/>
        <w:rPr>
          <w:rFonts w:ascii="Arial" w:hAnsi="Arial" w:cs="Arial"/>
          <w:b/>
          <w:bCs/>
        </w:rPr>
      </w:pPr>
      <w:r w:rsidRPr="00735486">
        <w:rPr>
          <w:rFonts w:ascii="Arial" w:hAnsi="Arial" w:cs="Arial"/>
          <w:b/>
          <w:bCs/>
        </w:rPr>
        <w:t xml:space="preserve"> </w:t>
      </w:r>
    </w:p>
    <w:p w14:paraId="77C7C32E" w14:textId="77777777" w:rsidR="00550DC1" w:rsidRPr="008A47BE" w:rsidRDefault="00550DC1" w:rsidP="006E0764">
      <w:pPr>
        <w:pStyle w:val="B1"/>
        <w:ind w:left="0" w:firstLine="0"/>
        <w:rPr>
          <w:rFonts w:ascii="Arial" w:hAnsi="Arial" w:cs="Arial"/>
        </w:rPr>
      </w:pPr>
    </w:p>
    <w:p w14:paraId="26904A87" w14:textId="0734DA4A" w:rsidR="00B4038A" w:rsidRPr="008A47BE" w:rsidRDefault="00B4038A" w:rsidP="009E0342">
      <w:pPr>
        <w:pStyle w:val="Heading1"/>
        <w:tabs>
          <w:tab w:val="clear" w:pos="432"/>
          <w:tab w:val="num" w:pos="297"/>
        </w:tabs>
        <w:rPr>
          <w:rFonts w:cs="Arial"/>
        </w:rPr>
      </w:pPr>
      <w:r w:rsidRPr="008A47BE">
        <w:rPr>
          <w:rFonts w:cs="Arial"/>
        </w:rPr>
        <w:t>Conclusion</w:t>
      </w:r>
      <w:r w:rsidR="001F75BA" w:rsidRPr="008A47BE">
        <w:rPr>
          <w:rFonts w:cs="Arial"/>
        </w:rPr>
        <w:t xml:space="preserve"> and Proposal</w:t>
      </w:r>
    </w:p>
    <w:p w14:paraId="27AF1F77" w14:textId="2AAB8B67" w:rsidR="000F2EAF" w:rsidRDefault="00B4038A" w:rsidP="000F2EAF">
      <w:pPr>
        <w:spacing w:after="120"/>
        <w:rPr>
          <w:rFonts w:ascii="Arial" w:eastAsiaTheme="minorEastAsia" w:hAnsi="Arial" w:cs="Arial"/>
          <w:b/>
          <w:iCs/>
          <w:lang w:val="en-US" w:eastAsia="zh-CN"/>
        </w:rPr>
      </w:pPr>
      <w:r w:rsidRPr="000C7EB0">
        <w:rPr>
          <w:rFonts w:ascii="Arial" w:hAnsi="Arial" w:cs="Arial"/>
        </w:rPr>
        <w:t>We have the following proposals:</w:t>
      </w:r>
      <w:r w:rsidR="00053AE2" w:rsidRPr="00843E8C">
        <w:rPr>
          <w:rFonts w:ascii="Arial" w:eastAsiaTheme="minorEastAsia" w:hAnsi="Arial" w:cs="Arial"/>
          <w:b/>
          <w:iCs/>
          <w:lang w:val="en-US" w:eastAsia="zh-CN"/>
        </w:rPr>
        <w:t xml:space="preserve"> </w:t>
      </w:r>
    </w:p>
    <w:p w14:paraId="767958F7" w14:textId="5F91AAC9" w:rsidR="00C23031" w:rsidRPr="00735486" w:rsidRDefault="00C23031" w:rsidP="00C23031">
      <w:pPr>
        <w:pStyle w:val="B1"/>
        <w:ind w:left="0" w:firstLine="0"/>
        <w:rPr>
          <w:rFonts w:ascii="Arial" w:hAnsi="Arial" w:cs="Arial"/>
          <w:b/>
          <w:bCs/>
        </w:rPr>
      </w:pPr>
      <w:r w:rsidRPr="00735486">
        <w:rPr>
          <w:rFonts w:ascii="Arial" w:hAnsi="Arial" w:cs="Arial"/>
          <w:b/>
          <w:bCs/>
        </w:rPr>
        <w:t xml:space="preserve">  </w:t>
      </w:r>
    </w:p>
    <w:p w14:paraId="4AE4F045" w14:textId="325409CA" w:rsidR="00912929" w:rsidRDefault="00912929" w:rsidP="00912929">
      <w:pPr>
        <w:spacing w:after="120"/>
        <w:jc w:val="both"/>
        <w:rPr>
          <w:rFonts w:ascii="Arial" w:eastAsiaTheme="minorEastAsia" w:hAnsi="Arial" w:cs="Arial"/>
          <w:lang w:eastAsia="zh-CN"/>
        </w:rPr>
      </w:pPr>
      <w:r w:rsidRPr="00735486">
        <w:rPr>
          <w:rFonts w:ascii="Arial" w:eastAsiaTheme="minorEastAsia" w:hAnsi="Arial" w:cs="Arial"/>
          <w:b/>
          <w:lang w:eastAsia="zh-CN"/>
        </w:rPr>
        <w:t>Proposal</w:t>
      </w:r>
      <w:r>
        <w:rPr>
          <w:rFonts w:ascii="Arial" w:eastAsiaTheme="minorEastAsia" w:hAnsi="Arial" w:cs="Arial"/>
          <w:b/>
          <w:lang w:eastAsia="zh-CN"/>
        </w:rPr>
        <w:t>-1</w:t>
      </w:r>
      <w:r w:rsidRPr="00735486">
        <w:rPr>
          <w:rFonts w:ascii="Arial" w:eastAsiaTheme="minorEastAsia" w:hAnsi="Arial" w:cs="Arial"/>
          <w:b/>
          <w:lang w:eastAsia="zh-CN"/>
        </w:rPr>
        <w:t xml:space="preserve">: </w:t>
      </w:r>
      <w:r w:rsidRPr="00DD5552">
        <w:rPr>
          <w:rFonts w:ascii="Arial" w:eastAsiaTheme="minorEastAsia" w:hAnsi="Arial" w:cs="Arial"/>
          <w:b/>
          <w:lang w:eastAsia="zh-CN"/>
        </w:rPr>
        <w:t>UE autonomous</w:t>
      </w:r>
      <w:r>
        <w:rPr>
          <w:rFonts w:ascii="Arial" w:eastAsiaTheme="minorEastAsia" w:hAnsi="Arial" w:cs="Arial"/>
          <w:b/>
          <w:lang w:eastAsia="zh-CN"/>
        </w:rPr>
        <w:t xml:space="preserve"> or conditional</w:t>
      </w:r>
      <w:r w:rsidRPr="00DD5552">
        <w:rPr>
          <w:rFonts w:ascii="Arial" w:eastAsiaTheme="minorEastAsia" w:hAnsi="Arial" w:cs="Arial"/>
          <w:b/>
          <w:lang w:eastAsia="zh-CN"/>
        </w:rPr>
        <w:t xml:space="preserve"> switching between AI/ML and non-AI/ML methods is not allowed</w:t>
      </w:r>
      <w:r>
        <w:rPr>
          <w:rFonts w:ascii="Arial" w:eastAsiaTheme="minorEastAsia" w:hAnsi="Arial" w:cs="Arial"/>
          <w:b/>
          <w:lang w:eastAsia="zh-CN"/>
        </w:rPr>
        <w:t>.</w:t>
      </w:r>
    </w:p>
    <w:p w14:paraId="228BD332" w14:textId="34BE4C4A" w:rsidR="00912929" w:rsidRDefault="00912929" w:rsidP="00912929">
      <w:pPr>
        <w:pStyle w:val="B1"/>
        <w:ind w:left="0" w:firstLine="0"/>
        <w:rPr>
          <w:rFonts w:ascii="Arial" w:hAnsi="Arial" w:cs="Arial"/>
          <w:b/>
          <w:bCs/>
        </w:rPr>
      </w:pPr>
      <w:r w:rsidRPr="00735486">
        <w:rPr>
          <w:rFonts w:ascii="Arial" w:hAnsi="Arial" w:cs="Arial"/>
          <w:b/>
          <w:bCs/>
        </w:rPr>
        <w:t>Proposal-</w:t>
      </w:r>
      <w:r w:rsidR="00883349">
        <w:rPr>
          <w:rFonts w:ascii="Arial" w:hAnsi="Arial" w:cs="Arial"/>
          <w:b/>
          <w:bCs/>
        </w:rPr>
        <w:t>2</w:t>
      </w:r>
      <w:r w:rsidRPr="00735486">
        <w:rPr>
          <w:rFonts w:ascii="Arial" w:hAnsi="Arial" w:cs="Arial"/>
          <w:b/>
          <w:bCs/>
        </w:rPr>
        <w:t xml:space="preserve">: </w:t>
      </w:r>
      <w:r>
        <w:rPr>
          <w:rFonts w:ascii="Arial" w:hAnsi="Arial" w:cs="Arial"/>
          <w:b/>
          <w:bCs/>
        </w:rPr>
        <w:t>A</w:t>
      </w:r>
      <w:r w:rsidRPr="00FB5529">
        <w:rPr>
          <w:rFonts w:ascii="Arial" w:hAnsi="Arial" w:cs="Arial"/>
          <w:b/>
          <w:bCs/>
        </w:rPr>
        <w:t xml:space="preserve"> new signalling specific for performance monitoring </w:t>
      </w:r>
      <w:r>
        <w:rPr>
          <w:rFonts w:ascii="Arial" w:hAnsi="Arial" w:cs="Arial"/>
          <w:b/>
          <w:bCs/>
        </w:rPr>
        <w:t>is used</w:t>
      </w:r>
      <w:r w:rsidRPr="00FB5529">
        <w:rPr>
          <w:rFonts w:ascii="Arial" w:hAnsi="Arial" w:cs="Arial"/>
          <w:b/>
          <w:bCs/>
        </w:rPr>
        <w:t xml:space="preserve"> between UE and LMF </w:t>
      </w:r>
      <w:r>
        <w:rPr>
          <w:rFonts w:ascii="Arial" w:hAnsi="Arial" w:cs="Arial"/>
          <w:b/>
          <w:bCs/>
        </w:rPr>
        <w:t xml:space="preserve">for the </w:t>
      </w:r>
      <w:r w:rsidRPr="00EE52E5">
        <w:rPr>
          <w:rFonts w:ascii="Arial" w:hAnsi="Arial" w:cs="Arial"/>
          <w:b/>
          <w:bCs/>
        </w:rPr>
        <w:t>performance data</w:t>
      </w:r>
      <w:r>
        <w:rPr>
          <w:rFonts w:ascii="Arial" w:hAnsi="Arial" w:cs="Arial"/>
          <w:b/>
          <w:bCs/>
        </w:rPr>
        <w:t xml:space="preserve"> transfer for case 1</w:t>
      </w:r>
      <w:r w:rsidRPr="00735486">
        <w:rPr>
          <w:rFonts w:ascii="Arial" w:hAnsi="Arial" w:cs="Arial"/>
          <w:b/>
          <w:bCs/>
        </w:rPr>
        <w:t xml:space="preserve">. </w:t>
      </w:r>
    </w:p>
    <w:p w14:paraId="6931D8CA" w14:textId="77777777" w:rsidR="00912929" w:rsidRDefault="00912929" w:rsidP="00912929">
      <w:pPr>
        <w:pStyle w:val="B1"/>
        <w:ind w:left="0" w:firstLine="0"/>
        <w:rPr>
          <w:rFonts w:ascii="Arial" w:hAnsi="Arial" w:cs="Arial"/>
          <w:b/>
          <w:bCs/>
        </w:rPr>
      </w:pPr>
    </w:p>
    <w:p w14:paraId="38569CFE" w14:textId="17D5F6DD" w:rsidR="00912929" w:rsidRDefault="00912929" w:rsidP="00912929">
      <w:pPr>
        <w:pStyle w:val="B1"/>
        <w:ind w:left="0" w:firstLine="0"/>
        <w:rPr>
          <w:rFonts w:ascii="Arial" w:hAnsi="Arial" w:cs="Arial"/>
          <w:b/>
          <w:bCs/>
        </w:rPr>
      </w:pPr>
      <w:r w:rsidRPr="00735486">
        <w:rPr>
          <w:rFonts w:ascii="Arial" w:hAnsi="Arial" w:cs="Arial"/>
          <w:b/>
          <w:bCs/>
        </w:rPr>
        <w:t>Proposal-</w:t>
      </w:r>
      <w:r w:rsidR="00883349">
        <w:rPr>
          <w:rFonts w:ascii="Arial" w:hAnsi="Arial" w:cs="Arial"/>
          <w:b/>
          <w:bCs/>
        </w:rPr>
        <w:t>3</w:t>
      </w:r>
      <w:r w:rsidRPr="00735486">
        <w:rPr>
          <w:rFonts w:ascii="Arial" w:hAnsi="Arial" w:cs="Arial"/>
          <w:b/>
          <w:bCs/>
        </w:rPr>
        <w:t xml:space="preserve">: For model performance monitoring for Position use case for UE sided model, wait for </w:t>
      </w:r>
      <w:r>
        <w:rPr>
          <w:rFonts w:ascii="Arial" w:hAnsi="Arial" w:cs="Arial"/>
          <w:b/>
          <w:bCs/>
        </w:rPr>
        <w:t xml:space="preserve">further input from </w:t>
      </w:r>
      <w:r w:rsidRPr="00735486">
        <w:rPr>
          <w:rFonts w:ascii="Arial" w:hAnsi="Arial" w:cs="Arial"/>
          <w:b/>
          <w:bCs/>
        </w:rPr>
        <w:t>RAN1</w:t>
      </w:r>
      <w:r>
        <w:rPr>
          <w:rFonts w:ascii="Arial" w:hAnsi="Arial" w:cs="Arial"/>
          <w:b/>
          <w:bCs/>
        </w:rPr>
        <w:t xml:space="preserve"> on </w:t>
      </w:r>
      <w:r w:rsidRPr="005173D0">
        <w:rPr>
          <w:rFonts w:ascii="Arial" w:hAnsi="Arial" w:cs="Arial"/>
          <w:b/>
          <w:bCs/>
        </w:rPr>
        <w:t xml:space="preserve">the content of the </w:t>
      </w:r>
      <w:r w:rsidRPr="00EE52E5">
        <w:rPr>
          <w:rFonts w:ascii="Arial" w:hAnsi="Arial" w:cs="Arial"/>
          <w:b/>
          <w:bCs/>
        </w:rPr>
        <w:t xml:space="preserve">performance </w:t>
      </w:r>
      <w:r w:rsidRPr="005173D0">
        <w:rPr>
          <w:rFonts w:ascii="Arial" w:hAnsi="Arial" w:cs="Arial"/>
          <w:b/>
          <w:bCs/>
        </w:rPr>
        <w:t>monitoring</w:t>
      </w:r>
      <w:r>
        <w:rPr>
          <w:rFonts w:ascii="Arial" w:hAnsi="Arial" w:cs="Arial"/>
          <w:b/>
          <w:bCs/>
        </w:rPr>
        <w:t xml:space="preserve">. </w:t>
      </w:r>
    </w:p>
    <w:p w14:paraId="51D95558" w14:textId="77777777" w:rsidR="00EE52E5" w:rsidRPr="000F2EAF" w:rsidRDefault="00EE52E5" w:rsidP="000F2EAF">
      <w:pPr>
        <w:pStyle w:val="B1"/>
        <w:spacing w:after="120"/>
        <w:ind w:left="0" w:firstLine="0"/>
        <w:rPr>
          <w:rFonts w:ascii="Arial" w:eastAsiaTheme="minorEastAsia" w:hAnsi="Arial" w:cs="Arial"/>
          <w:b/>
          <w:lang w:eastAsia="zh-CN"/>
        </w:rPr>
      </w:pPr>
    </w:p>
    <w:p w14:paraId="1B13E8FD" w14:textId="3502B170" w:rsidR="00B4038A" w:rsidRDefault="002B62E3" w:rsidP="009E0342">
      <w:pPr>
        <w:pStyle w:val="Heading1"/>
        <w:tabs>
          <w:tab w:val="clear" w:pos="432"/>
          <w:tab w:val="num" w:pos="297"/>
        </w:tabs>
        <w:rPr>
          <w:rFonts w:cs="Arial"/>
        </w:rPr>
      </w:pPr>
      <w:bookmarkStart w:id="2" w:name="_In-sequence_SDU_delivery"/>
      <w:bookmarkEnd w:id="2"/>
      <w:r>
        <w:rPr>
          <w:rFonts w:cs="Arial"/>
        </w:rPr>
        <w:t>Annex: Agreement made by RAN1#118bis</w:t>
      </w:r>
      <w:r w:rsidRPr="002B62E3">
        <w:t xml:space="preserve"> </w:t>
      </w:r>
      <w:r>
        <w:t xml:space="preserve">for </w:t>
      </w:r>
      <w:r w:rsidRPr="0032080C">
        <w:t>AI/ML based positioning</w:t>
      </w:r>
    </w:p>
    <w:p w14:paraId="3C0AB4A9" w14:textId="77777777" w:rsidR="0032080C" w:rsidRPr="0032080C" w:rsidRDefault="0032080C" w:rsidP="0032080C">
      <w:pPr>
        <w:rPr>
          <w:lang w:eastAsia="zh-CN"/>
        </w:rPr>
      </w:pPr>
      <w:r w:rsidRPr="0032080C">
        <w:rPr>
          <w:highlight w:val="green"/>
          <w:lang w:eastAsia="zh-CN"/>
        </w:rPr>
        <w:t>Agreement</w:t>
      </w:r>
    </w:p>
    <w:p w14:paraId="01C18819" w14:textId="77777777" w:rsidR="0032080C" w:rsidRPr="0032080C" w:rsidRDefault="0032080C" w:rsidP="0032080C">
      <w:pPr>
        <w:rPr>
          <w:lang w:eastAsia="zh-CN"/>
        </w:rPr>
      </w:pPr>
      <w:r w:rsidRPr="0032080C">
        <w:rPr>
          <w:lang w:eastAsia="zh-CN"/>
        </w:rPr>
        <w:t>For training data collection of AI/ML based positioning, the quality indicator of timing information in Part A when reported is:</w:t>
      </w:r>
    </w:p>
    <w:p w14:paraId="788ECC3E" w14:textId="77777777" w:rsidR="0032080C" w:rsidRPr="0032080C" w:rsidRDefault="0032080C" w:rsidP="0032080C">
      <w:pPr>
        <w:numPr>
          <w:ilvl w:val="0"/>
          <w:numId w:val="82"/>
        </w:numPr>
        <w:tabs>
          <w:tab w:val="clear" w:pos="0"/>
        </w:tabs>
        <w:rPr>
          <w:lang w:val="en-US" w:eastAsia="zh-CN"/>
        </w:rPr>
      </w:pPr>
      <w:r w:rsidRPr="0032080C">
        <w:rPr>
          <w:lang w:val="en-US" w:eastAsia="zh-CN"/>
        </w:rPr>
        <w:t>When applicable, the existing IE for timing quality, i.e., NR-TimingQuality in 37.355 and IE “Timing Measurement Quality” in 38.455;</w:t>
      </w:r>
    </w:p>
    <w:p w14:paraId="193E6A54" w14:textId="77777777" w:rsidR="0032080C" w:rsidRPr="0032080C" w:rsidRDefault="0032080C" w:rsidP="0032080C">
      <w:pPr>
        <w:numPr>
          <w:ilvl w:val="1"/>
          <w:numId w:val="82"/>
        </w:numPr>
        <w:tabs>
          <w:tab w:val="clear" w:pos="0"/>
        </w:tabs>
        <w:rPr>
          <w:lang w:val="en-US" w:eastAsia="zh-CN"/>
        </w:rPr>
      </w:pPr>
      <w:r w:rsidRPr="0032080C">
        <w:rPr>
          <w:lang w:val="en-US" w:eastAsia="zh-CN"/>
        </w:rPr>
        <w:t>FFS: details on how to associate quality indicator to timing information</w:t>
      </w:r>
    </w:p>
    <w:p w14:paraId="0A81D00B" w14:textId="77777777" w:rsidR="0032080C" w:rsidRPr="0032080C" w:rsidRDefault="0032080C" w:rsidP="0032080C">
      <w:pPr>
        <w:rPr>
          <w:lang w:eastAsia="zh-CN"/>
        </w:rPr>
      </w:pPr>
    </w:p>
    <w:p w14:paraId="3116D9F7" w14:textId="77777777" w:rsidR="0032080C" w:rsidRPr="0032080C" w:rsidRDefault="0032080C" w:rsidP="0032080C">
      <w:pPr>
        <w:rPr>
          <w:lang w:eastAsia="zh-CN"/>
        </w:rPr>
      </w:pPr>
      <w:r w:rsidRPr="0032080C">
        <w:rPr>
          <w:lang w:eastAsia="zh-CN"/>
        </w:rPr>
        <w:t>Conclusion</w:t>
      </w:r>
    </w:p>
    <w:p w14:paraId="54B49366" w14:textId="77777777" w:rsidR="0032080C" w:rsidRPr="0032080C" w:rsidRDefault="0032080C" w:rsidP="0032080C">
      <w:pPr>
        <w:rPr>
          <w:u w:val="single"/>
          <w:lang w:eastAsia="zh-CN"/>
        </w:rPr>
      </w:pPr>
      <w:r w:rsidRPr="0032080C">
        <w:rPr>
          <w:lang w:eastAsia="zh-CN"/>
        </w:rPr>
        <w:t>For training data collection of Case 1, in terms of DL PRS configuration for collecting training data, both options are feasible by using legacy mechanisms:</w:t>
      </w:r>
    </w:p>
    <w:p w14:paraId="2E879283" w14:textId="77777777" w:rsidR="0032080C" w:rsidRPr="0032080C" w:rsidRDefault="0032080C" w:rsidP="0032080C">
      <w:pPr>
        <w:rPr>
          <w:lang w:eastAsia="zh-CN"/>
        </w:rPr>
      </w:pPr>
      <w:r w:rsidRPr="0032080C">
        <w:rPr>
          <w:lang w:eastAsia="zh-CN"/>
        </w:rPr>
        <w:lastRenderedPageBreak/>
        <w:t xml:space="preserve">Option A. </w:t>
      </w:r>
      <w:r w:rsidRPr="0032080C">
        <w:rPr>
          <w:lang w:eastAsia="zh-C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20C78FE" w14:textId="77777777" w:rsidR="0032080C" w:rsidRPr="0032080C" w:rsidRDefault="0032080C" w:rsidP="0032080C">
      <w:pPr>
        <w:rPr>
          <w:lang w:eastAsia="zh-CN"/>
        </w:rPr>
      </w:pPr>
      <w:r w:rsidRPr="0032080C">
        <w:rPr>
          <w:lang w:eastAsia="zh-CN"/>
        </w:rPr>
        <w:t xml:space="preserve">Option B. </w:t>
      </w:r>
      <w:r w:rsidRPr="0032080C">
        <w:rPr>
          <w:lang w:eastAsia="zh-CN"/>
        </w:rPr>
        <w:tab/>
        <w:t>(LMF initiated) LMF determines the DL PRS configuration for training data collection and provides the assistance data to the UE.</w:t>
      </w:r>
    </w:p>
    <w:p w14:paraId="538A741A" w14:textId="77777777" w:rsidR="0032080C" w:rsidRPr="0032080C" w:rsidRDefault="0032080C" w:rsidP="0032080C">
      <w:pPr>
        <w:rPr>
          <w:lang w:eastAsia="zh-CN"/>
        </w:rPr>
      </w:pPr>
      <w:r w:rsidRPr="0032080C">
        <w:rPr>
          <w:lang w:eastAsia="zh-CN"/>
        </w:rPr>
        <w:t>Note: the UE can be a PRU and/or a Non-PRU UE.</w:t>
      </w:r>
    </w:p>
    <w:p w14:paraId="0194DC65" w14:textId="77777777" w:rsidR="0032080C" w:rsidRPr="0032080C" w:rsidRDefault="0032080C" w:rsidP="0032080C">
      <w:pPr>
        <w:rPr>
          <w:lang w:eastAsia="zh-CN"/>
        </w:rPr>
      </w:pPr>
      <w:r w:rsidRPr="0032080C">
        <w:rPr>
          <w:lang w:eastAsia="zh-CN"/>
        </w:rPr>
        <w:t>Note: as in existing specification, the DL PRS configurations in the assistance data from LMF to UE are based on DL PRS configuration coordinated between LMF and gNB.</w:t>
      </w:r>
    </w:p>
    <w:p w14:paraId="57DEA28F" w14:textId="77777777" w:rsidR="0032080C" w:rsidRPr="0032080C" w:rsidRDefault="0032080C" w:rsidP="0032080C">
      <w:pPr>
        <w:rPr>
          <w:lang w:eastAsia="zh-CN"/>
        </w:rPr>
      </w:pPr>
    </w:p>
    <w:p w14:paraId="130F3978" w14:textId="77777777" w:rsidR="0032080C" w:rsidRPr="0032080C" w:rsidRDefault="0032080C" w:rsidP="0032080C">
      <w:pPr>
        <w:rPr>
          <w:lang w:eastAsia="zh-CN"/>
        </w:rPr>
      </w:pPr>
      <w:r w:rsidRPr="0032080C">
        <w:rPr>
          <w:highlight w:val="green"/>
          <w:lang w:eastAsia="zh-CN"/>
        </w:rPr>
        <w:t>Agreement</w:t>
      </w:r>
    </w:p>
    <w:p w14:paraId="4A1C6B30" w14:textId="77777777" w:rsidR="0032080C" w:rsidRPr="0032080C" w:rsidRDefault="0032080C" w:rsidP="0032080C">
      <w:pPr>
        <w:rPr>
          <w:lang w:eastAsia="zh-CN"/>
        </w:rPr>
      </w:pPr>
      <w:r w:rsidRPr="0032080C">
        <w:rPr>
          <w:lang w:eastAsia="zh-CN"/>
        </w:rPr>
        <w:t>From RAN1 perspective, for model inference of AI/ML positioning Case 3b, at least the following are mandatorily or optionally supported in a measurement report from gNB to LMF:</w:t>
      </w:r>
    </w:p>
    <w:p w14:paraId="3F48EBED" w14:textId="77777777" w:rsidR="0032080C" w:rsidRPr="0032080C" w:rsidRDefault="0032080C" w:rsidP="0032080C">
      <w:pPr>
        <w:numPr>
          <w:ilvl w:val="0"/>
          <w:numId w:val="83"/>
        </w:numPr>
        <w:rPr>
          <w:lang w:val="en-US" w:eastAsia="zh-CN"/>
        </w:rPr>
      </w:pPr>
      <w:r w:rsidRPr="0032080C">
        <w:rPr>
          <w:lang w:val="en-US" w:eastAsia="zh-CN"/>
        </w:rPr>
        <w:t xml:space="preserve">(Mandatory) Channel measurement; </w:t>
      </w:r>
    </w:p>
    <w:p w14:paraId="6B8FB49E" w14:textId="77777777" w:rsidR="0032080C" w:rsidRPr="0032080C" w:rsidRDefault="0032080C" w:rsidP="0032080C">
      <w:pPr>
        <w:numPr>
          <w:ilvl w:val="0"/>
          <w:numId w:val="83"/>
        </w:numPr>
        <w:rPr>
          <w:lang w:val="en-US" w:eastAsia="zh-CN"/>
        </w:rPr>
      </w:pPr>
      <w:r w:rsidRPr="0032080C">
        <w:rPr>
          <w:lang w:val="en-US" w:eastAsia="zh-CN"/>
        </w:rPr>
        <w:t xml:space="preserve">(Optional) Quality of the channel measurement; </w:t>
      </w:r>
    </w:p>
    <w:p w14:paraId="03110338" w14:textId="77777777" w:rsidR="0032080C" w:rsidRPr="0032080C" w:rsidRDefault="0032080C" w:rsidP="0032080C">
      <w:pPr>
        <w:numPr>
          <w:ilvl w:val="1"/>
          <w:numId w:val="83"/>
        </w:numPr>
        <w:rPr>
          <w:lang w:val="en-US" w:eastAsia="zh-CN"/>
        </w:rPr>
      </w:pPr>
      <w:r w:rsidRPr="0032080C">
        <w:rPr>
          <w:lang w:val="en-US" w:eastAsia="zh-CN"/>
        </w:rPr>
        <w:t>FFS: details of the quality</w:t>
      </w:r>
    </w:p>
    <w:p w14:paraId="3EB52B86" w14:textId="77777777" w:rsidR="0032080C" w:rsidRPr="0032080C" w:rsidRDefault="0032080C" w:rsidP="0032080C">
      <w:pPr>
        <w:numPr>
          <w:ilvl w:val="0"/>
          <w:numId w:val="83"/>
        </w:numPr>
        <w:rPr>
          <w:lang w:val="en-US" w:eastAsia="zh-CN"/>
        </w:rPr>
      </w:pPr>
      <w:r w:rsidRPr="0032080C">
        <w:rPr>
          <w:lang w:val="en-US" w:eastAsia="zh-CN"/>
        </w:rPr>
        <w:t>(Mandatory) Time stamp of the channel measurement.</w:t>
      </w:r>
    </w:p>
    <w:p w14:paraId="475385A7" w14:textId="77777777" w:rsidR="0032080C" w:rsidRPr="0032080C" w:rsidRDefault="0032080C" w:rsidP="0032080C">
      <w:pPr>
        <w:rPr>
          <w:lang w:eastAsia="zh-CN"/>
        </w:rPr>
      </w:pPr>
    </w:p>
    <w:p w14:paraId="7DB5E513" w14:textId="77777777" w:rsidR="0032080C" w:rsidRPr="0032080C" w:rsidRDefault="0032080C" w:rsidP="0032080C">
      <w:pPr>
        <w:rPr>
          <w:lang w:eastAsia="zh-CN"/>
        </w:rPr>
      </w:pPr>
      <w:r w:rsidRPr="0032080C">
        <w:rPr>
          <w:highlight w:val="green"/>
          <w:lang w:eastAsia="zh-CN"/>
        </w:rPr>
        <w:t>Agreement</w:t>
      </w:r>
    </w:p>
    <w:p w14:paraId="4621FE57" w14:textId="77777777" w:rsidR="0032080C" w:rsidRPr="0032080C" w:rsidRDefault="0032080C" w:rsidP="0032080C">
      <w:pPr>
        <w:rPr>
          <w:lang w:eastAsia="zh-CN"/>
        </w:rPr>
      </w:pPr>
      <w:r w:rsidRPr="0032080C">
        <w:rPr>
          <w:lang w:eastAsia="zh-CN"/>
        </w:rPr>
        <w:t>From RAN1 perspective, when timing information is reported for Rel-19 AI/ML positioning Case 3a, at least the following are mandatorily or optionally supported in a measurement report from gNB to LMF:</w:t>
      </w:r>
    </w:p>
    <w:p w14:paraId="212733F0" w14:textId="77777777" w:rsidR="0032080C" w:rsidRPr="0032080C" w:rsidRDefault="0032080C" w:rsidP="0032080C">
      <w:pPr>
        <w:numPr>
          <w:ilvl w:val="0"/>
          <w:numId w:val="83"/>
        </w:numPr>
        <w:rPr>
          <w:lang w:val="en-US" w:eastAsia="zh-CN"/>
        </w:rPr>
      </w:pPr>
      <w:r w:rsidRPr="0032080C">
        <w:rPr>
          <w:lang w:val="en-US" w:eastAsia="zh-CN"/>
        </w:rPr>
        <w:t xml:space="preserve">(Mandatory) timing information; </w:t>
      </w:r>
    </w:p>
    <w:p w14:paraId="780039FA" w14:textId="77777777" w:rsidR="0032080C" w:rsidRPr="0032080C" w:rsidRDefault="0032080C" w:rsidP="0032080C">
      <w:pPr>
        <w:numPr>
          <w:ilvl w:val="0"/>
          <w:numId w:val="83"/>
        </w:numPr>
        <w:rPr>
          <w:lang w:val="en-US" w:eastAsia="zh-CN"/>
        </w:rPr>
      </w:pPr>
      <w:r w:rsidRPr="0032080C">
        <w:rPr>
          <w:lang w:val="en-US" w:eastAsia="zh-CN"/>
        </w:rPr>
        <w:t>(Optional) Quality of the timing information;</w:t>
      </w:r>
    </w:p>
    <w:p w14:paraId="3BBD2A13" w14:textId="77777777" w:rsidR="0032080C" w:rsidRPr="0032080C" w:rsidRDefault="0032080C" w:rsidP="0032080C">
      <w:pPr>
        <w:numPr>
          <w:ilvl w:val="1"/>
          <w:numId w:val="83"/>
        </w:numPr>
        <w:rPr>
          <w:lang w:val="en-US" w:eastAsia="zh-CN"/>
        </w:rPr>
      </w:pPr>
      <w:r w:rsidRPr="0032080C">
        <w:rPr>
          <w:lang w:val="en-US" w:eastAsia="zh-CN"/>
        </w:rPr>
        <w:t>Existing IE “Timing Measurement Quality” can be reused.</w:t>
      </w:r>
    </w:p>
    <w:p w14:paraId="6303F74A" w14:textId="77777777" w:rsidR="0032080C" w:rsidRPr="0032080C" w:rsidRDefault="0032080C" w:rsidP="0032080C">
      <w:pPr>
        <w:numPr>
          <w:ilvl w:val="0"/>
          <w:numId w:val="83"/>
        </w:numPr>
        <w:rPr>
          <w:lang w:val="en-US" w:eastAsia="zh-CN"/>
        </w:rPr>
      </w:pPr>
      <w:r w:rsidRPr="0032080C">
        <w:rPr>
          <w:lang w:val="en-US" w:eastAsia="zh-CN"/>
        </w:rPr>
        <w:t>(Mandatory) Time stamp.</w:t>
      </w:r>
    </w:p>
    <w:p w14:paraId="2A32AA4D" w14:textId="77777777" w:rsidR="0032080C" w:rsidRPr="0032080C" w:rsidRDefault="0032080C" w:rsidP="0032080C">
      <w:pPr>
        <w:rPr>
          <w:lang w:eastAsia="zh-CN"/>
        </w:rPr>
      </w:pPr>
      <w:r w:rsidRPr="0032080C">
        <w:rPr>
          <w:lang w:eastAsia="zh-CN"/>
        </w:rPr>
        <w:t>FFS: LOS/NLOS indicator.</w:t>
      </w:r>
    </w:p>
    <w:p w14:paraId="74BC0C55" w14:textId="77777777" w:rsidR="0032080C" w:rsidRPr="0032080C" w:rsidRDefault="0032080C" w:rsidP="0032080C">
      <w:pPr>
        <w:rPr>
          <w:lang w:eastAsia="zh-CN"/>
        </w:rPr>
      </w:pPr>
      <w:r w:rsidRPr="0032080C">
        <w:rPr>
          <w:lang w:eastAsia="zh-CN"/>
        </w:rPr>
        <w:t>Note: The final decision of “mandatory” or “optional” presence of each field is up to RAN3.</w:t>
      </w:r>
    </w:p>
    <w:p w14:paraId="6D321A34" w14:textId="77777777" w:rsidR="0032080C" w:rsidRPr="0032080C" w:rsidRDefault="0032080C" w:rsidP="0032080C">
      <w:pPr>
        <w:rPr>
          <w:lang w:eastAsia="zh-CN"/>
        </w:rPr>
      </w:pPr>
    </w:p>
    <w:p w14:paraId="521787B4" w14:textId="77777777" w:rsidR="0032080C" w:rsidRPr="0032080C" w:rsidRDefault="0032080C" w:rsidP="0032080C">
      <w:pPr>
        <w:rPr>
          <w:lang w:eastAsia="zh-CN"/>
        </w:rPr>
      </w:pPr>
      <w:r w:rsidRPr="0032080C">
        <w:rPr>
          <w:highlight w:val="green"/>
          <w:lang w:eastAsia="zh-CN"/>
        </w:rPr>
        <w:t>Agreement</w:t>
      </w:r>
    </w:p>
    <w:p w14:paraId="6BBDE4AC" w14:textId="77777777" w:rsidR="0032080C" w:rsidRPr="0032080C" w:rsidRDefault="0032080C" w:rsidP="0032080C">
      <w:pPr>
        <w:rPr>
          <w:lang w:eastAsia="zh-CN"/>
        </w:rPr>
      </w:pPr>
      <w:r w:rsidRPr="0032080C">
        <w:rPr>
          <w:lang w:eastAsia="zh-CN"/>
        </w:rPr>
        <w:t xml:space="preserve">For AI/ML positioning Case 1, regarding the assistance data provided from LMF to UE, for ensuring consistency between training and inference, </w:t>
      </w:r>
    </w:p>
    <w:p w14:paraId="6EFA83FB" w14:textId="77777777" w:rsidR="0032080C" w:rsidRPr="0032080C" w:rsidRDefault="0032080C" w:rsidP="0032080C">
      <w:pPr>
        <w:numPr>
          <w:ilvl w:val="0"/>
          <w:numId w:val="83"/>
        </w:numPr>
        <w:rPr>
          <w:lang w:val="en-US" w:eastAsia="zh-CN"/>
        </w:rPr>
      </w:pPr>
      <w:r w:rsidRPr="0032080C">
        <w:rPr>
          <w:lang w:val="en-US" w:eastAsia="zh-CN"/>
        </w:rPr>
        <w:t xml:space="preserve">for each of the existing assistance data IE of UE-based DL-TDOA and/or UE-based DL-AoD, study whether it should be: (a) explicitly indicated, (b) implicitly indicated and/or (c) other; </w:t>
      </w:r>
    </w:p>
    <w:p w14:paraId="1BA62ACC" w14:textId="77777777" w:rsidR="0032080C" w:rsidRPr="0032080C" w:rsidRDefault="0032080C" w:rsidP="0032080C">
      <w:pPr>
        <w:numPr>
          <w:ilvl w:val="0"/>
          <w:numId w:val="83"/>
        </w:numPr>
        <w:rPr>
          <w:lang w:val="en-US" w:eastAsia="zh-CN"/>
        </w:rPr>
      </w:pPr>
      <w:r w:rsidRPr="0032080C">
        <w:rPr>
          <w:lang w:val="en-US" w:eastAsia="zh-CN"/>
        </w:rPr>
        <w:t>Companies can provide inputs on further enhancements of existing assistance data, including new information</w:t>
      </w:r>
    </w:p>
    <w:p w14:paraId="50C49C44" w14:textId="77777777" w:rsidR="0032080C" w:rsidRPr="0032080C" w:rsidRDefault="0032080C" w:rsidP="0032080C">
      <w:pPr>
        <w:numPr>
          <w:ilvl w:val="0"/>
          <w:numId w:val="83"/>
        </w:numPr>
        <w:rPr>
          <w:lang w:val="en-US" w:eastAsia="zh-CN"/>
        </w:rPr>
      </w:pPr>
      <w:r w:rsidRPr="0032080C">
        <w:rPr>
          <w:lang w:val="en-US" w:eastAsia="zh-CN"/>
        </w:rPr>
        <w:t>Note: this does not mean that training and inference phases are mentioned in assistance data.</w:t>
      </w:r>
    </w:p>
    <w:p w14:paraId="21ABB379" w14:textId="77777777" w:rsidR="0032080C" w:rsidRPr="0032080C" w:rsidRDefault="0032080C" w:rsidP="0032080C">
      <w:pPr>
        <w:rPr>
          <w:lang w:eastAsia="zh-CN"/>
        </w:rPr>
      </w:pPr>
      <w:r w:rsidRPr="0032080C">
        <w:rPr>
          <w:lang w:eastAsia="zh-CN"/>
        </w:rPr>
        <w:t>Table. Existing assistance data (supported up to Rel-18) that may be transferred from LMF to UE in UE-based DL-TDOA [1] or UE-based DL-AoD [2], as applicable.</w:t>
      </w:r>
    </w:p>
    <w:p w14:paraId="5310E978" w14:textId="77777777" w:rsidR="0032080C" w:rsidRPr="0032080C" w:rsidRDefault="0032080C" w:rsidP="0032080C">
      <w:pPr>
        <w:rPr>
          <w:lang w:eastAsia="zh-CN"/>
        </w:rPr>
      </w:pPr>
    </w:p>
    <w:tbl>
      <w:tblPr>
        <w:tblW w:w="0" w:type="auto"/>
        <w:tblLook w:val="04A0" w:firstRow="1" w:lastRow="0" w:firstColumn="1" w:lastColumn="0" w:noHBand="0" w:noVBand="1"/>
      </w:tblPr>
      <w:tblGrid>
        <w:gridCol w:w="396"/>
        <w:gridCol w:w="7170"/>
        <w:gridCol w:w="1024"/>
        <w:gridCol w:w="1039"/>
      </w:tblGrid>
      <w:tr w:rsidR="0032080C" w:rsidRPr="0032080C" w14:paraId="5DCD057C" w14:textId="77777777" w:rsidTr="009E0342">
        <w:trPr>
          <w:trHeight w:val="144"/>
        </w:trPr>
        <w:tc>
          <w:tcPr>
            <w:tcW w:w="0" w:type="auto"/>
            <w:tcBorders>
              <w:top w:val="single" w:sz="4" w:space="0" w:color="auto"/>
              <w:left w:val="single" w:sz="4" w:space="0" w:color="auto"/>
              <w:bottom w:val="single" w:sz="4" w:space="0" w:color="auto"/>
              <w:right w:val="single" w:sz="4" w:space="0" w:color="auto"/>
            </w:tcBorders>
            <w:noWrap/>
            <w:hideMark/>
          </w:tcPr>
          <w:p w14:paraId="4AD9897E" w14:textId="77777777" w:rsidR="0032080C" w:rsidRPr="0032080C" w:rsidRDefault="0032080C" w:rsidP="0032080C">
            <w:pPr>
              <w:rPr>
                <w:sz w:val="18"/>
                <w:szCs w:val="22"/>
                <w:lang w:eastAsia="zh-CN"/>
              </w:rPr>
            </w:pPr>
            <w:r w:rsidRPr="0032080C">
              <w:rPr>
                <w:sz w:val="18"/>
                <w:szCs w:val="22"/>
                <w:lang w:eastAsia="zh-CN"/>
              </w:rPr>
              <w:t> </w:t>
            </w:r>
          </w:p>
        </w:tc>
        <w:tc>
          <w:tcPr>
            <w:tcW w:w="0" w:type="auto"/>
            <w:tcBorders>
              <w:top w:val="single" w:sz="4" w:space="0" w:color="auto"/>
              <w:left w:val="nil"/>
              <w:bottom w:val="single" w:sz="4" w:space="0" w:color="auto"/>
              <w:right w:val="single" w:sz="4" w:space="0" w:color="auto"/>
            </w:tcBorders>
            <w:hideMark/>
          </w:tcPr>
          <w:p w14:paraId="167C8C01" w14:textId="77777777" w:rsidR="0032080C" w:rsidRPr="0032080C" w:rsidRDefault="0032080C" w:rsidP="0032080C">
            <w:pPr>
              <w:rPr>
                <w:b/>
                <w:bCs/>
                <w:sz w:val="18"/>
                <w:szCs w:val="22"/>
                <w:lang w:eastAsia="zh-CN"/>
              </w:rPr>
            </w:pPr>
            <w:r w:rsidRPr="0032080C">
              <w:rPr>
                <w:b/>
                <w:bCs/>
                <w:sz w:val="18"/>
                <w:szCs w:val="22"/>
                <w:lang w:eastAsia="zh-CN"/>
              </w:rPr>
              <w:t>Information</w:t>
            </w:r>
          </w:p>
        </w:tc>
        <w:tc>
          <w:tcPr>
            <w:tcW w:w="0" w:type="auto"/>
            <w:tcBorders>
              <w:top w:val="single" w:sz="4" w:space="0" w:color="auto"/>
              <w:left w:val="nil"/>
              <w:bottom w:val="single" w:sz="4" w:space="0" w:color="auto"/>
              <w:right w:val="single" w:sz="4" w:space="0" w:color="auto"/>
            </w:tcBorders>
            <w:hideMark/>
          </w:tcPr>
          <w:p w14:paraId="4313C50D" w14:textId="77777777" w:rsidR="0032080C" w:rsidRPr="0032080C" w:rsidRDefault="0032080C" w:rsidP="0032080C">
            <w:pPr>
              <w:rPr>
                <w:b/>
                <w:bCs/>
                <w:sz w:val="18"/>
                <w:szCs w:val="22"/>
                <w:lang w:eastAsia="zh-CN"/>
              </w:rPr>
            </w:pPr>
            <w:r w:rsidRPr="0032080C">
              <w:rPr>
                <w:b/>
                <w:bCs/>
                <w:sz w:val="18"/>
                <w:szCs w:val="22"/>
                <w:lang w:eastAsia="zh-CN"/>
              </w:rPr>
              <w:t>UE-based DL-TdoA</w:t>
            </w:r>
          </w:p>
        </w:tc>
        <w:tc>
          <w:tcPr>
            <w:tcW w:w="0" w:type="auto"/>
            <w:tcBorders>
              <w:top w:val="single" w:sz="4" w:space="0" w:color="auto"/>
              <w:left w:val="nil"/>
              <w:bottom w:val="single" w:sz="4" w:space="0" w:color="auto"/>
              <w:right w:val="single" w:sz="4" w:space="0" w:color="auto"/>
            </w:tcBorders>
            <w:hideMark/>
          </w:tcPr>
          <w:p w14:paraId="687B5086" w14:textId="77777777" w:rsidR="0032080C" w:rsidRPr="0032080C" w:rsidRDefault="0032080C" w:rsidP="0032080C">
            <w:pPr>
              <w:rPr>
                <w:b/>
                <w:bCs/>
                <w:sz w:val="18"/>
                <w:szCs w:val="22"/>
                <w:lang w:eastAsia="zh-CN"/>
              </w:rPr>
            </w:pPr>
            <w:r w:rsidRPr="0032080C">
              <w:rPr>
                <w:b/>
                <w:bCs/>
                <w:sz w:val="18"/>
                <w:szCs w:val="22"/>
                <w:lang w:eastAsia="zh-CN"/>
              </w:rPr>
              <w:t>UE-based  DL-AoD</w:t>
            </w:r>
          </w:p>
        </w:tc>
      </w:tr>
      <w:tr w:rsidR="0032080C" w:rsidRPr="0032080C" w14:paraId="4F99906F"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1D5859F7" w14:textId="77777777" w:rsidR="0032080C" w:rsidRPr="0032080C" w:rsidRDefault="0032080C" w:rsidP="0032080C">
            <w:pPr>
              <w:rPr>
                <w:sz w:val="18"/>
                <w:szCs w:val="22"/>
                <w:lang w:eastAsia="zh-CN"/>
              </w:rPr>
            </w:pPr>
            <w:r w:rsidRPr="0032080C">
              <w:rPr>
                <w:sz w:val="18"/>
                <w:szCs w:val="22"/>
                <w:lang w:eastAsia="zh-CN"/>
              </w:rPr>
              <w:t>1</w:t>
            </w:r>
          </w:p>
        </w:tc>
        <w:tc>
          <w:tcPr>
            <w:tcW w:w="0" w:type="auto"/>
            <w:tcBorders>
              <w:top w:val="nil"/>
              <w:left w:val="nil"/>
              <w:bottom w:val="single" w:sz="4" w:space="0" w:color="auto"/>
              <w:right w:val="single" w:sz="4" w:space="0" w:color="auto"/>
            </w:tcBorders>
            <w:hideMark/>
          </w:tcPr>
          <w:p w14:paraId="61800C21" w14:textId="77777777" w:rsidR="0032080C" w:rsidRPr="0032080C" w:rsidRDefault="0032080C" w:rsidP="0032080C">
            <w:pPr>
              <w:rPr>
                <w:sz w:val="18"/>
                <w:szCs w:val="22"/>
                <w:lang w:eastAsia="zh-CN"/>
              </w:rPr>
            </w:pPr>
            <w:r w:rsidRPr="0032080C">
              <w:rPr>
                <w:sz w:val="18"/>
                <w:szCs w:val="22"/>
                <w:lang w:eastAsia="zh-CN"/>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noWrap/>
          </w:tcPr>
          <w:p w14:paraId="085E3F0F"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2A5D999" w14:textId="77777777" w:rsidR="0032080C" w:rsidRPr="0032080C" w:rsidRDefault="0032080C" w:rsidP="0032080C">
            <w:pPr>
              <w:rPr>
                <w:sz w:val="18"/>
                <w:szCs w:val="22"/>
                <w:lang w:eastAsia="zh-CN"/>
              </w:rPr>
            </w:pPr>
          </w:p>
        </w:tc>
      </w:tr>
      <w:tr w:rsidR="0032080C" w:rsidRPr="0032080C" w14:paraId="5AEF43F5"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5146C199" w14:textId="77777777" w:rsidR="0032080C" w:rsidRPr="0032080C" w:rsidRDefault="0032080C" w:rsidP="0032080C">
            <w:pPr>
              <w:rPr>
                <w:sz w:val="18"/>
                <w:szCs w:val="22"/>
                <w:lang w:eastAsia="zh-CN"/>
              </w:rPr>
            </w:pPr>
            <w:r w:rsidRPr="0032080C">
              <w:rPr>
                <w:sz w:val="18"/>
                <w:szCs w:val="22"/>
                <w:lang w:eastAsia="zh-CN"/>
              </w:rPr>
              <w:t>2</w:t>
            </w:r>
          </w:p>
        </w:tc>
        <w:tc>
          <w:tcPr>
            <w:tcW w:w="0" w:type="auto"/>
            <w:tcBorders>
              <w:top w:val="nil"/>
              <w:left w:val="nil"/>
              <w:bottom w:val="single" w:sz="4" w:space="0" w:color="auto"/>
              <w:right w:val="single" w:sz="4" w:space="0" w:color="auto"/>
            </w:tcBorders>
            <w:hideMark/>
          </w:tcPr>
          <w:p w14:paraId="227DEB2B" w14:textId="77777777" w:rsidR="0032080C" w:rsidRPr="0032080C" w:rsidRDefault="0032080C" w:rsidP="0032080C">
            <w:pPr>
              <w:rPr>
                <w:sz w:val="18"/>
                <w:szCs w:val="22"/>
                <w:lang w:eastAsia="zh-CN"/>
              </w:rPr>
            </w:pPr>
            <w:r w:rsidRPr="0032080C">
              <w:rPr>
                <w:sz w:val="18"/>
                <w:szCs w:val="22"/>
                <w:lang w:eastAsia="zh-CN"/>
              </w:rPr>
              <w:t>Timing relative to the serving (reference) TRP of candidate NR TRPs</w:t>
            </w:r>
          </w:p>
        </w:tc>
        <w:tc>
          <w:tcPr>
            <w:tcW w:w="0" w:type="auto"/>
            <w:tcBorders>
              <w:top w:val="nil"/>
              <w:left w:val="nil"/>
              <w:bottom w:val="single" w:sz="4" w:space="0" w:color="auto"/>
              <w:right w:val="single" w:sz="4" w:space="0" w:color="auto"/>
            </w:tcBorders>
            <w:noWrap/>
          </w:tcPr>
          <w:p w14:paraId="53B38944"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9A5DBD5" w14:textId="77777777" w:rsidR="0032080C" w:rsidRPr="0032080C" w:rsidRDefault="0032080C" w:rsidP="0032080C">
            <w:pPr>
              <w:rPr>
                <w:sz w:val="18"/>
                <w:szCs w:val="22"/>
                <w:lang w:eastAsia="zh-CN"/>
              </w:rPr>
            </w:pPr>
          </w:p>
        </w:tc>
      </w:tr>
      <w:tr w:rsidR="0032080C" w:rsidRPr="0032080C" w14:paraId="66275626"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280EF615" w14:textId="77777777" w:rsidR="0032080C" w:rsidRPr="0032080C" w:rsidRDefault="0032080C" w:rsidP="0032080C">
            <w:pPr>
              <w:rPr>
                <w:sz w:val="18"/>
                <w:szCs w:val="22"/>
                <w:lang w:eastAsia="zh-CN"/>
              </w:rPr>
            </w:pPr>
            <w:r w:rsidRPr="0032080C">
              <w:rPr>
                <w:sz w:val="18"/>
                <w:szCs w:val="22"/>
                <w:lang w:eastAsia="zh-CN"/>
              </w:rPr>
              <w:t>3</w:t>
            </w:r>
          </w:p>
        </w:tc>
        <w:tc>
          <w:tcPr>
            <w:tcW w:w="0" w:type="auto"/>
            <w:tcBorders>
              <w:top w:val="nil"/>
              <w:left w:val="nil"/>
              <w:bottom w:val="single" w:sz="4" w:space="0" w:color="auto"/>
              <w:right w:val="single" w:sz="4" w:space="0" w:color="auto"/>
            </w:tcBorders>
            <w:hideMark/>
          </w:tcPr>
          <w:p w14:paraId="61034291" w14:textId="77777777" w:rsidR="0032080C" w:rsidRPr="0032080C" w:rsidRDefault="0032080C" w:rsidP="0032080C">
            <w:pPr>
              <w:rPr>
                <w:sz w:val="18"/>
                <w:szCs w:val="22"/>
                <w:lang w:eastAsia="zh-CN"/>
              </w:rPr>
            </w:pPr>
            <w:r w:rsidRPr="0032080C">
              <w:rPr>
                <w:sz w:val="18"/>
                <w:szCs w:val="22"/>
                <w:lang w:eastAsia="zh-CN"/>
              </w:rPr>
              <w:t>DL-PRS configuration of candidate NR TRPs</w:t>
            </w:r>
          </w:p>
        </w:tc>
        <w:tc>
          <w:tcPr>
            <w:tcW w:w="0" w:type="auto"/>
            <w:tcBorders>
              <w:top w:val="nil"/>
              <w:left w:val="nil"/>
              <w:bottom w:val="single" w:sz="4" w:space="0" w:color="auto"/>
              <w:right w:val="single" w:sz="4" w:space="0" w:color="auto"/>
            </w:tcBorders>
            <w:noWrap/>
          </w:tcPr>
          <w:p w14:paraId="551DA4B1"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D440958" w14:textId="77777777" w:rsidR="0032080C" w:rsidRPr="0032080C" w:rsidRDefault="0032080C" w:rsidP="0032080C">
            <w:pPr>
              <w:rPr>
                <w:sz w:val="18"/>
                <w:szCs w:val="22"/>
                <w:lang w:eastAsia="zh-CN"/>
              </w:rPr>
            </w:pPr>
          </w:p>
        </w:tc>
      </w:tr>
      <w:tr w:rsidR="0032080C" w:rsidRPr="0032080C" w14:paraId="2B1862D8"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0E20E047" w14:textId="77777777" w:rsidR="0032080C" w:rsidRPr="0032080C" w:rsidRDefault="0032080C" w:rsidP="0032080C">
            <w:pPr>
              <w:rPr>
                <w:sz w:val="18"/>
                <w:szCs w:val="22"/>
                <w:lang w:eastAsia="zh-CN"/>
              </w:rPr>
            </w:pPr>
            <w:r w:rsidRPr="0032080C">
              <w:rPr>
                <w:sz w:val="18"/>
                <w:szCs w:val="22"/>
                <w:lang w:eastAsia="zh-CN"/>
              </w:rPr>
              <w:t>4</w:t>
            </w:r>
          </w:p>
        </w:tc>
        <w:tc>
          <w:tcPr>
            <w:tcW w:w="0" w:type="auto"/>
            <w:tcBorders>
              <w:top w:val="nil"/>
              <w:left w:val="nil"/>
              <w:bottom w:val="single" w:sz="4" w:space="0" w:color="auto"/>
              <w:right w:val="single" w:sz="4" w:space="0" w:color="auto"/>
            </w:tcBorders>
            <w:hideMark/>
          </w:tcPr>
          <w:p w14:paraId="1E48A98F" w14:textId="77777777" w:rsidR="0032080C" w:rsidRPr="0032080C" w:rsidRDefault="0032080C" w:rsidP="0032080C">
            <w:pPr>
              <w:rPr>
                <w:sz w:val="18"/>
                <w:szCs w:val="22"/>
                <w:lang w:eastAsia="zh-CN"/>
              </w:rPr>
            </w:pPr>
            <w:r w:rsidRPr="0032080C">
              <w:rPr>
                <w:sz w:val="18"/>
                <w:szCs w:val="22"/>
                <w:lang w:eastAsia="zh-CN"/>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noWrap/>
          </w:tcPr>
          <w:p w14:paraId="649D9B67"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0D5FB110" w14:textId="77777777" w:rsidR="0032080C" w:rsidRPr="0032080C" w:rsidRDefault="0032080C" w:rsidP="0032080C">
            <w:pPr>
              <w:rPr>
                <w:sz w:val="18"/>
                <w:szCs w:val="22"/>
                <w:lang w:eastAsia="zh-CN"/>
              </w:rPr>
            </w:pPr>
          </w:p>
        </w:tc>
      </w:tr>
      <w:tr w:rsidR="0032080C" w:rsidRPr="0032080C" w14:paraId="7BFCF9E3"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194BC80" w14:textId="77777777" w:rsidR="0032080C" w:rsidRPr="0032080C" w:rsidRDefault="0032080C" w:rsidP="0032080C">
            <w:pPr>
              <w:rPr>
                <w:sz w:val="18"/>
                <w:szCs w:val="22"/>
                <w:lang w:eastAsia="zh-CN"/>
              </w:rPr>
            </w:pPr>
            <w:r w:rsidRPr="0032080C">
              <w:rPr>
                <w:sz w:val="18"/>
                <w:szCs w:val="22"/>
                <w:lang w:eastAsia="zh-CN"/>
              </w:rPr>
              <w:t>5</w:t>
            </w:r>
          </w:p>
        </w:tc>
        <w:tc>
          <w:tcPr>
            <w:tcW w:w="0" w:type="auto"/>
            <w:tcBorders>
              <w:top w:val="nil"/>
              <w:left w:val="nil"/>
              <w:bottom w:val="single" w:sz="4" w:space="0" w:color="auto"/>
              <w:right w:val="single" w:sz="4" w:space="0" w:color="auto"/>
            </w:tcBorders>
            <w:hideMark/>
          </w:tcPr>
          <w:p w14:paraId="22107802" w14:textId="77777777" w:rsidR="0032080C" w:rsidRPr="0032080C" w:rsidRDefault="0032080C" w:rsidP="0032080C">
            <w:pPr>
              <w:rPr>
                <w:sz w:val="18"/>
                <w:szCs w:val="22"/>
                <w:lang w:eastAsia="zh-CN"/>
              </w:rPr>
            </w:pPr>
            <w:r w:rsidRPr="0032080C">
              <w:rPr>
                <w:sz w:val="18"/>
                <w:szCs w:val="22"/>
                <w:lang w:eastAsia="zh-CN"/>
              </w:rPr>
              <w:t>SSB information of the TRPs (the time/frequency occupancy of SSBs)</w:t>
            </w:r>
          </w:p>
        </w:tc>
        <w:tc>
          <w:tcPr>
            <w:tcW w:w="0" w:type="auto"/>
            <w:tcBorders>
              <w:top w:val="nil"/>
              <w:left w:val="nil"/>
              <w:bottom w:val="single" w:sz="4" w:space="0" w:color="auto"/>
              <w:right w:val="single" w:sz="4" w:space="0" w:color="auto"/>
            </w:tcBorders>
            <w:noWrap/>
          </w:tcPr>
          <w:p w14:paraId="6CD8A1B7"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4DC0E423" w14:textId="77777777" w:rsidR="0032080C" w:rsidRPr="0032080C" w:rsidRDefault="0032080C" w:rsidP="0032080C">
            <w:pPr>
              <w:rPr>
                <w:sz w:val="18"/>
                <w:szCs w:val="22"/>
                <w:lang w:eastAsia="zh-CN"/>
              </w:rPr>
            </w:pPr>
          </w:p>
        </w:tc>
      </w:tr>
      <w:tr w:rsidR="0032080C" w:rsidRPr="0032080C" w14:paraId="11D9C1D1"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330B7E3D" w14:textId="77777777" w:rsidR="0032080C" w:rsidRPr="0032080C" w:rsidRDefault="0032080C" w:rsidP="0032080C">
            <w:pPr>
              <w:rPr>
                <w:sz w:val="18"/>
                <w:szCs w:val="22"/>
                <w:lang w:eastAsia="zh-CN"/>
              </w:rPr>
            </w:pPr>
            <w:r w:rsidRPr="0032080C">
              <w:rPr>
                <w:sz w:val="18"/>
                <w:szCs w:val="22"/>
                <w:lang w:eastAsia="zh-CN"/>
              </w:rPr>
              <w:t>6</w:t>
            </w:r>
          </w:p>
        </w:tc>
        <w:tc>
          <w:tcPr>
            <w:tcW w:w="0" w:type="auto"/>
            <w:tcBorders>
              <w:top w:val="nil"/>
              <w:left w:val="nil"/>
              <w:bottom w:val="single" w:sz="4" w:space="0" w:color="auto"/>
              <w:right w:val="single" w:sz="4" w:space="0" w:color="auto"/>
            </w:tcBorders>
            <w:hideMark/>
          </w:tcPr>
          <w:p w14:paraId="5AF6BEE7" w14:textId="77777777" w:rsidR="0032080C" w:rsidRPr="0032080C" w:rsidRDefault="0032080C" w:rsidP="0032080C">
            <w:pPr>
              <w:rPr>
                <w:sz w:val="18"/>
                <w:szCs w:val="22"/>
                <w:lang w:eastAsia="zh-CN"/>
              </w:rPr>
            </w:pPr>
            <w:r w:rsidRPr="0032080C">
              <w:rPr>
                <w:sz w:val="18"/>
                <w:szCs w:val="22"/>
                <w:lang w:eastAsia="zh-CN"/>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noWrap/>
          </w:tcPr>
          <w:p w14:paraId="47068E77"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194504F" w14:textId="77777777" w:rsidR="0032080C" w:rsidRPr="0032080C" w:rsidRDefault="0032080C" w:rsidP="0032080C">
            <w:pPr>
              <w:rPr>
                <w:sz w:val="18"/>
                <w:szCs w:val="22"/>
                <w:lang w:eastAsia="zh-CN"/>
              </w:rPr>
            </w:pPr>
          </w:p>
        </w:tc>
      </w:tr>
      <w:tr w:rsidR="0032080C" w:rsidRPr="0032080C" w14:paraId="03EEFE2D"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9ED1D9B" w14:textId="77777777" w:rsidR="0032080C" w:rsidRPr="0032080C" w:rsidRDefault="0032080C" w:rsidP="0032080C">
            <w:pPr>
              <w:rPr>
                <w:sz w:val="18"/>
                <w:szCs w:val="22"/>
                <w:lang w:eastAsia="zh-CN"/>
              </w:rPr>
            </w:pPr>
            <w:r w:rsidRPr="0032080C">
              <w:rPr>
                <w:sz w:val="18"/>
                <w:szCs w:val="22"/>
                <w:lang w:eastAsia="zh-CN"/>
              </w:rPr>
              <w:t>7</w:t>
            </w:r>
          </w:p>
        </w:tc>
        <w:tc>
          <w:tcPr>
            <w:tcW w:w="0" w:type="auto"/>
            <w:tcBorders>
              <w:top w:val="nil"/>
              <w:left w:val="nil"/>
              <w:bottom w:val="single" w:sz="4" w:space="0" w:color="auto"/>
              <w:right w:val="single" w:sz="4" w:space="0" w:color="auto"/>
            </w:tcBorders>
            <w:hideMark/>
          </w:tcPr>
          <w:p w14:paraId="4895A35E" w14:textId="77777777" w:rsidR="0032080C" w:rsidRPr="0032080C" w:rsidRDefault="0032080C" w:rsidP="0032080C">
            <w:pPr>
              <w:rPr>
                <w:sz w:val="18"/>
                <w:szCs w:val="22"/>
                <w:lang w:eastAsia="zh-CN"/>
              </w:rPr>
            </w:pPr>
            <w:r w:rsidRPr="0032080C">
              <w:rPr>
                <w:sz w:val="18"/>
                <w:szCs w:val="22"/>
                <w:lang w:eastAsia="zh-CN"/>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noWrap/>
          </w:tcPr>
          <w:p w14:paraId="2FA921BE"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068052A3" w14:textId="77777777" w:rsidR="0032080C" w:rsidRPr="0032080C" w:rsidRDefault="0032080C" w:rsidP="0032080C">
            <w:pPr>
              <w:rPr>
                <w:sz w:val="18"/>
                <w:szCs w:val="22"/>
                <w:lang w:eastAsia="zh-CN"/>
              </w:rPr>
            </w:pPr>
          </w:p>
        </w:tc>
      </w:tr>
      <w:tr w:rsidR="0032080C" w:rsidRPr="0032080C" w14:paraId="7681A2D6"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0299B85A" w14:textId="77777777" w:rsidR="0032080C" w:rsidRPr="0032080C" w:rsidRDefault="0032080C" w:rsidP="0032080C">
            <w:pPr>
              <w:rPr>
                <w:sz w:val="18"/>
                <w:szCs w:val="22"/>
                <w:lang w:eastAsia="zh-CN"/>
              </w:rPr>
            </w:pPr>
            <w:r w:rsidRPr="0032080C">
              <w:rPr>
                <w:sz w:val="18"/>
                <w:szCs w:val="22"/>
                <w:lang w:eastAsia="zh-CN"/>
              </w:rPr>
              <w:t>8</w:t>
            </w:r>
          </w:p>
        </w:tc>
        <w:tc>
          <w:tcPr>
            <w:tcW w:w="0" w:type="auto"/>
            <w:tcBorders>
              <w:top w:val="nil"/>
              <w:left w:val="nil"/>
              <w:bottom w:val="single" w:sz="4" w:space="0" w:color="auto"/>
              <w:right w:val="single" w:sz="4" w:space="0" w:color="auto"/>
            </w:tcBorders>
            <w:hideMark/>
          </w:tcPr>
          <w:p w14:paraId="5E420A6B" w14:textId="77777777" w:rsidR="0032080C" w:rsidRPr="0032080C" w:rsidRDefault="0032080C" w:rsidP="0032080C">
            <w:pPr>
              <w:rPr>
                <w:sz w:val="18"/>
                <w:szCs w:val="22"/>
                <w:lang w:eastAsia="zh-CN"/>
              </w:rPr>
            </w:pPr>
            <w:r w:rsidRPr="0032080C">
              <w:rPr>
                <w:sz w:val="18"/>
                <w:szCs w:val="22"/>
                <w:lang w:eastAsia="zh-CN"/>
              </w:rPr>
              <w:t>Fine Timing relative to the serving (reference) TRP of candidate NR TRPs</w:t>
            </w:r>
          </w:p>
        </w:tc>
        <w:tc>
          <w:tcPr>
            <w:tcW w:w="0" w:type="auto"/>
            <w:tcBorders>
              <w:top w:val="nil"/>
              <w:left w:val="nil"/>
              <w:bottom w:val="single" w:sz="4" w:space="0" w:color="auto"/>
              <w:right w:val="single" w:sz="4" w:space="0" w:color="auto"/>
            </w:tcBorders>
            <w:noWrap/>
          </w:tcPr>
          <w:p w14:paraId="26968DC8"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78C9F324" w14:textId="77777777" w:rsidR="0032080C" w:rsidRPr="0032080C" w:rsidRDefault="0032080C" w:rsidP="0032080C">
            <w:pPr>
              <w:rPr>
                <w:sz w:val="18"/>
                <w:szCs w:val="22"/>
                <w:lang w:eastAsia="zh-CN"/>
              </w:rPr>
            </w:pPr>
          </w:p>
        </w:tc>
      </w:tr>
      <w:tr w:rsidR="0032080C" w:rsidRPr="0032080C" w14:paraId="16758D06"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650E832" w14:textId="77777777" w:rsidR="0032080C" w:rsidRPr="0032080C" w:rsidRDefault="0032080C" w:rsidP="0032080C">
            <w:pPr>
              <w:rPr>
                <w:sz w:val="18"/>
                <w:szCs w:val="22"/>
                <w:lang w:eastAsia="zh-CN"/>
              </w:rPr>
            </w:pPr>
            <w:r w:rsidRPr="0032080C">
              <w:rPr>
                <w:sz w:val="18"/>
                <w:szCs w:val="22"/>
                <w:lang w:eastAsia="zh-CN"/>
              </w:rPr>
              <w:t>9</w:t>
            </w:r>
          </w:p>
        </w:tc>
        <w:tc>
          <w:tcPr>
            <w:tcW w:w="0" w:type="auto"/>
            <w:tcBorders>
              <w:top w:val="nil"/>
              <w:left w:val="nil"/>
              <w:bottom w:val="single" w:sz="4" w:space="0" w:color="auto"/>
              <w:right w:val="single" w:sz="4" w:space="0" w:color="auto"/>
            </w:tcBorders>
            <w:hideMark/>
          </w:tcPr>
          <w:p w14:paraId="48E8BB20" w14:textId="77777777" w:rsidR="0032080C" w:rsidRPr="0032080C" w:rsidRDefault="0032080C" w:rsidP="0032080C">
            <w:pPr>
              <w:rPr>
                <w:sz w:val="18"/>
                <w:szCs w:val="22"/>
                <w:lang w:eastAsia="zh-CN"/>
              </w:rPr>
            </w:pPr>
            <w:r w:rsidRPr="0032080C">
              <w:rPr>
                <w:sz w:val="18"/>
                <w:szCs w:val="22"/>
                <w:lang w:eastAsia="zh-CN"/>
              </w:rPr>
              <w:t>PRS-only TP indication</w:t>
            </w:r>
          </w:p>
        </w:tc>
        <w:tc>
          <w:tcPr>
            <w:tcW w:w="0" w:type="auto"/>
            <w:tcBorders>
              <w:top w:val="nil"/>
              <w:left w:val="nil"/>
              <w:bottom w:val="single" w:sz="4" w:space="0" w:color="auto"/>
              <w:right w:val="single" w:sz="4" w:space="0" w:color="auto"/>
            </w:tcBorders>
            <w:noWrap/>
          </w:tcPr>
          <w:p w14:paraId="235FA939"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7EBA715" w14:textId="77777777" w:rsidR="0032080C" w:rsidRPr="0032080C" w:rsidRDefault="0032080C" w:rsidP="0032080C">
            <w:pPr>
              <w:rPr>
                <w:sz w:val="18"/>
                <w:szCs w:val="22"/>
                <w:lang w:eastAsia="zh-CN"/>
              </w:rPr>
            </w:pPr>
          </w:p>
        </w:tc>
      </w:tr>
      <w:tr w:rsidR="0032080C" w:rsidRPr="0032080C" w14:paraId="420E2FDE"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36AFE217" w14:textId="77777777" w:rsidR="0032080C" w:rsidRPr="0032080C" w:rsidRDefault="0032080C" w:rsidP="0032080C">
            <w:pPr>
              <w:rPr>
                <w:sz w:val="18"/>
                <w:szCs w:val="22"/>
                <w:lang w:eastAsia="zh-CN"/>
              </w:rPr>
            </w:pPr>
            <w:r w:rsidRPr="0032080C">
              <w:rPr>
                <w:sz w:val="18"/>
                <w:szCs w:val="22"/>
                <w:lang w:eastAsia="zh-CN"/>
              </w:rPr>
              <w:t>10</w:t>
            </w:r>
          </w:p>
        </w:tc>
        <w:tc>
          <w:tcPr>
            <w:tcW w:w="0" w:type="auto"/>
            <w:tcBorders>
              <w:top w:val="nil"/>
              <w:left w:val="nil"/>
              <w:bottom w:val="single" w:sz="4" w:space="0" w:color="auto"/>
              <w:right w:val="single" w:sz="4" w:space="0" w:color="auto"/>
            </w:tcBorders>
            <w:hideMark/>
          </w:tcPr>
          <w:p w14:paraId="14816E11" w14:textId="77777777" w:rsidR="0032080C" w:rsidRPr="0032080C" w:rsidRDefault="0032080C" w:rsidP="0032080C">
            <w:pPr>
              <w:rPr>
                <w:sz w:val="18"/>
                <w:szCs w:val="22"/>
                <w:lang w:eastAsia="zh-CN"/>
              </w:rPr>
            </w:pPr>
            <w:r w:rsidRPr="0032080C">
              <w:rPr>
                <w:sz w:val="18"/>
                <w:szCs w:val="22"/>
                <w:lang w:eastAsia="zh-CN"/>
              </w:rPr>
              <w:t>The association information of DL-PRS resources with TRP Tx TEG ID</w:t>
            </w:r>
          </w:p>
        </w:tc>
        <w:tc>
          <w:tcPr>
            <w:tcW w:w="0" w:type="auto"/>
            <w:tcBorders>
              <w:top w:val="nil"/>
              <w:left w:val="nil"/>
              <w:bottom w:val="single" w:sz="4" w:space="0" w:color="auto"/>
              <w:right w:val="single" w:sz="4" w:space="0" w:color="auto"/>
            </w:tcBorders>
            <w:noWrap/>
          </w:tcPr>
          <w:p w14:paraId="44683042"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C1022A6" w14:textId="77777777" w:rsidR="0032080C" w:rsidRPr="0032080C" w:rsidRDefault="0032080C" w:rsidP="0032080C">
            <w:pPr>
              <w:rPr>
                <w:sz w:val="18"/>
                <w:szCs w:val="22"/>
                <w:lang w:eastAsia="zh-CN"/>
              </w:rPr>
            </w:pPr>
          </w:p>
        </w:tc>
      </w:tr>
      <w:tr w:rsidR="0032080C" w:rsidRPr="0032080C" w14:paraId="1BC35203"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354F3157" w14:textId="77777777" w:rsidR="0032080C" w:rsidRPr="0032080C" w:rsidRDefault="0032080C" w:rsidP="0032080C">
            <w:pPr>
              <w:rPr>
                <w:sz w:val="18"/>
                <w:szCs w:val="22"/>
                <w:lang w:eastAsia="zh-CN"/>
              </w:rPr>
            </w:pPr>
            <w:r w:rsidRPr="0032080C">
              <w:rPr>
                <w:sz w:val="18"/>
                <w:szCs w:val="22"/>
                <w:lang w:eastAsia="zh-CN"/>
              </w:rPr>
              <w:t>11</w:t>
            </w:r>
          </w:p>
        </w:tc>
        <w:tc>
          <w:tcPr>
            <w:tcW w:w="0" w:type="auto"/>
            <w:tcBorders>
              <w:top w:val="nil"/>
              <w:left w:val="nil"/>
              <w:bottom w:val="single" w:sz="4" w:space="0" w:color="auto"/>
              <w:right w:val="single" w:sz="4" w:space="0" w:color="auto"/>
            </w:tcBorders>
            <w:hideMark/>
          </w:tcPr>
          <w:p w14:paraId="3A249A57" w14:textId="77777777" w:rsidR="0032080C" w:rsidRPr="0032080C" w:rsidRDefault="0032080C" w:rsidP="0032080C">
            <w:pPr>
              <w:rPr>
                <w:sz w:val="18"/>
                <w:szCs w:val="22"/>
                <w:lang w:eastAsia="zh-CN"/>
              </w:rPr>
            </w:pPr>
            <w:r w:rsidRPr="0032080C">
              <w:rPr>
                <w:sz w:val="18"/>
                <w:szCs w:val="22"/>
                <w:lang w:eastAsia="zh-CN"/>
              </w:rPr>
              <w:t>LOS/NLOS indicators</w:t>
            </w:r>
          </w:p>
        </w:tc>
        <w:tc>
          <w:tcPr>
            <w:tcW w:w="0" w:type="auto"/>
            <w:tcBorders>
              <w:top w:val="nil"/>
              <w:left w:val="nil"/>
              <w:bottom w:val="single" w:sz="4" w:space="0" w:color="auto"/>
              <w:right w:val="single" w:sz="4" w:space="0" w:color="auto"/>
            </w:tcBorders>
            <w:noWrap/>
          </w:tcPr>
          <w:p w14:paraId="2941DD3D"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5ED13AA2" w14:textId="77777777" w:rsidR="0032080C" w:rsidRPr="0032080C" w:rsidRDefault="0032080C" w:rsidP="0032080C">
            <w:pPr>
              <w:rPr>
                <w:sz w:val="18"/>
                <w:szCs w:val="22"/>
                <w:lang w:eastAsia="zh-CN"/>
              </w:rPr>
            </w:pPr>
          </w:p>
        </w:tc>
      </w:tr>
      <w:tr w:rsidR="0032080C" w:rsidRPr="0032080C" w14:paraId="06931DC4"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2F2E0BEA" w14:textId="77777777" w:rsidR="0032080C" w:rsidRPr="0032080C" w:rsidRDefault="0032080C" w:rsidP="0032080C">
            <w:pPr>
              <w:rPr>
                <w:sz w:val="18"/>
                <w:szCs w:val="22"/>
                <w:lang w:eastAsia="zh-CN"/>
              </w:rPr>
            </w:pPr>
            <w:r w:rsidRPr="0032080C">
              <w:rPr>
                <w:sz w:val="18"/>
                <w:szCs w:val="22"/>
                <w:lang w:eastAsia="zh-CN"/>
              </w:rPr>
              <w:t>12</w:t>
            </w:r>
          </w:p>
        </w:tc>
        <w:tc>
          <w:tcPr>
            <w:tcW w:w="0" w:type="auto"/>
            <w:tcBorders>
              <w:top w:val="nil"/>
              <w:left w:val="nil"/>
              <w:bottom w:val="single" w:sz="4" w:space="0" w:color="auto"/>
              <w:right w:val="single" w:sz="4" w:space="0" w:color="auto"/>
            </w:tcBorders>
            <w:hideMark/>
          </w:tcPr>
          <w:p w14:paraId="148BED26" w14:textId="77777777" w:rsidR="0032080C" w:rsidRPr="0032080C" w:rsidRDefault="0032080C" w:rsidP="0032080C">
            <w:pPr>
              <w:rPr>
                <w:sz w:val="18"/>
                <w:szCs w:val="22"/>
                <w:lang w:eastAsia="zh-CN"/>
              </w:rPr>
            </w:pPr>
            <w:r w:rsidRPr="0032080C">
              <w:rPr>
                <w:sz w:val="18"/>
                <w:szCs w:val="22"/>
                <w:lang w:eastAsia="zh-CN"/>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noWrap/>
          </w:tcPr>
          <w:p w14:paraId="571575D0"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D559071" w14:textId="77777777" w:rsidR="0032080C" w:rsidRPr="0032080C" w:rsidRDefault="0032080C" w:rsidP="0032080C">
            <w:pPr>
              <w:rPr>
                <w:sz w:val="18"/>
                <w:szCs w:val="22"/>
                <w:lang w:eastAsia="zh-CN"/>
              </w:rPr>
            </w:pPr>
          </w:p>
        </w:tc>
      </w:tr>
      <w:tr w:rsidR="0032080C" w:rsidRPr="0032080C" w14:paraId="2AC06D01"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54E98C18" w14:textId="77777777" w:rsidR="0032080C" w:rsidRPr="0032080C" w:rsidRDefault="0032080C" w:rsidP="0032080C">
            <w:pPr>
              <w:rPr>
                <w:sz w:val="18"/>
                <w:szCs w:val="22"/>
                <w:lang w:eastAsia="zh-CN"/>
              </w:rPr>
            </w:pPr>
            <w:r w:rsidRPr="0032080C">
              <w:rPr>
                <w:sz w:val="18"/>
                <w:szCs w:val="22"/>
                <w:lang w:eastAsia="zh-CN"/>
              </w:rPr>
              <w:t>13</w:t>
            </w:r>
          </w:p>
        </w:tc>
        <w:tc>
          <w:tcPr>
            <w:tcW w:w="0" w:type="auto"/>
            <w:tcBorders>
              <w:top w:val="nil"/>
              <w:left w:val="nil"/>
              <w:bottom w:val="single" w:sz="4" w:space="0" w:color="auto"/>
              <w:right w:val="single" w:sz="4" w:space="0" w:color="auto"/>
            </w:tcBorders>
            <w:hideMark/>
          </w:tcPr>
          <w:p w14:paraId="1EB04EC9" w14:textId="77777777" w:rsidR="0032080C" w:rsidRPr="0032080C" w:rsidRDefault="0032080C" w:rsidP="0032080C">
            <w:pPr>
              <w:rPr>
                <w:sz w:val="18"/>
                <w:szCs w:val="22"/>
                <w:lang w:eastAsia="zh-CN"/>
              </w:rPr>
            </w:pPr>
            <w:r w:rsidRPr="0032080C">
              <w:rPr>
                <w:sz w:val="18"/>
                <w:szCs w:val="22"/>
                <w:lang w:eastAsia="zh-CN"/>
              </w:rPr>
              <w:t>Validity Area of the Assistance Data</w:t>
            </w:r>
          </w:p>
        </w:tc>
        <w:tc>
          <w:tcPr>
            <w:tcW w:w="0" w:type="auto"/>
            <w:tcBorders>
              <w:top w:val="nil"/>
              <w:left w:val="nil"/>
              <w:bottom w:val="single" w:sz="4" w:space="0" w:color="auto"/>
              <w:right w:val="single" w:sz="4" w:space="0" w:color="auto"/>
            </w:tcBorders>
            <w:noWrap/>
          </w:tcPr>
          <w:p w14:paraId="6CCB353B"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4AC60BD3" w14:textId="77777777" w:rsidR="0032080C" w:rsidRPr="0032080C" w:rsidRDefault="0032080C" w:rsidP="0032080C">
            <w:pPr>
              <w:rPr>
                <w:sz w:val="18"/>
                <w:szCs w:val="22"/>
                <w:lang w:eastAsia="zh-CN"/>
              </w:rPr>
            </w:pPr>
          </w:p>
        </w:tc>
      </w:tr>
      <w:tr w:rsidR="0032080C" w:rsidRPr="0032080C" w14:paraId="670285C0"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3322808D" w14:textId="77777777" w:rsidR="0032080C" w:rsidRPr="0032080C" w:rsidRDefault="0032080C" w:rsidP="0032080C">
            <w:pPr>
              <w:rPr>
                <w:sz w:val="18"/>
                <w:szCs w:val="22"/>
                <w:lang w:eastAsia="zh-CN"/>
              </w:rPr>
            </w:pPr>
            <w:r w:rsidRPr="0032080C">
              <w:rPr>
                <w:sz w:val="18"/>
                <w:szCs w:val="22"/>
                <w:lang w:eastAsia="zh-CN"/>
              </w:rPr>
              <w:t>14</w:t>
            </w:r>
          </w:p>
        </w:tc>
        <w:tc>
          <w:tcPr>
            <w:tcW w:w="0" w:type="auto"/>
            <w:tcBorders>
              <w:top w:val="nil"/>
              <w:left w:val="nil"/>
              <w:bottom w:val="single" w:sz="4" w:space="0" w:color="auto"/>
              <w:right w:val="single" w:sz="4" w:space="0" w:color="auto"/>
            </w:tcBorders>
            <w:hideMark/>
          </w:tcPr>
          <w:p w14:paraId="4DAA7C1C" w14:textId="77777777" w:rsidR="0032080C" w:rsidRPr="0032080C" w:rsidRDefault="0032080C" w:rsidP="0032080C">
            <w:pPr>
              <w:rPr>
                <w:sz w:val="18"/>
                <w:szCs w:val="22"/>
                <w:lang w:eastAsia="zh-CN"/>
              </w:rPr>
            </w:pPr>
            <w:r w:rsidRPr="0032080C">
              <w:rPr>
                <w:sz w:val="18"/>
                <w:szCs w:val="22"/>
                <w:lang w:eastAsia="zh-CN"/>
              </w:rPr>
              <w:t>PRU measurements together with the location information of the PRU</w:t>
            </w:r>
          </w:p>
        </w:tc>
        <w:tc>
          <w:tcPr>
            <w:tcW w:w="0" w:type="auto"/>
            <w:tcBorders>
              <w:top w:val="nil"/>
              <w:left w:val="nil"/>
              <w:bottom w:val="single" w:sz="4" w:space="0" w:color="auto"/>
              <w:right w:val="single" w:sz="4" w:space="0" w:color="auto"/>
            </w:tcBorders>
            <w:noWrap/>
          </w:tcPr>
          <w:p w14:paraId="206824AD"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5653C6E8" w14:textId="77777777" w:rsidR="0032080C" w:rsidRPr="0032080C" w:rsidRDefault="0032080C" w:rsidP="0032080C">
            <w:pPr>
              <w:rPr>
                <w:sz w:val="18"/>
                <w:szCs w:val="22"/>
                <w:lang w:eastAsia="zh-CN"/>
              </w:rPr>
            </w:pPr>
          </w:p>
        </w:tc>
      </w:tr>
      <w:tr w:rsidR="0032080C" w:rsidRPr="0032080C" w14:paraId="2BBC3AA8"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6D1FDED" w14:textId="77777777" w:rsidR="0032080C" w:rsidRPr="0032080C" w:rsidRDefault="0032080C" w:rsidP="0032080C">
            <w:pPr>
              <w:rPr>
                <w:sz w:val="18"/>
                <w:szCs w:val="22"/>
                <w:lang w:eastAsia="zh-CN"/>
              </w:rPr>
            </w:pPr>
            <w:r w:rsidRPr="0032080C">
              <w:rPr>
                <w:sz w:val="18"/>
                <w:szCs w:val="22"/>
                <w:lang w:eastAsia="zh-CN"/>
              </w:rPr>
              <w:t>15</w:t>
            </w:r>
          </w:p>
        </w:tc>
        <w:tc>
          <w:tcPr>
            <w:tcW w:w="0" w:type="auto"/>
            <w:tcBorders>
              <w:top w:val="nil"/>
              <w:left w:val="nil"/>
              <w:bottom w:val="single" w:sz="4" w:space="0" w:color="auto"/>
              <w:right w:val="single" w:sz="4" w:space="0" w:color="auto"/>
            </w:tcBorders>
            <w:hideMark/>
          </w:tcPr>
          <w:p w14:paraId="21074B82" w14:textId="77777777" w:rsidR="0032080C" w:rsidRPr="0032080C" w:rsidRDefault="0032080C" w:rsidP="0032080C">
            <w:pPr>
              <w:rPr>
                <w:sz w:val="18"/>
                <w:szCs w:val="22"/>
                <w:lang w:eastAsia="zh-CN"/>
              </w:rPr>
            </w:pPr>
            <w:r w:rsidRPr="0032080C">
              <w:rPr>
                <w:sz w:val="18"/>
                <w:szCs w:val="22"/>
                <w:lang w:eastAsia="zh-CN"/>
              </w:rPr>
              <w:t>Data facilitating the integrity results determination of the calculated location</w:t>
            </w:r>
          </w:p>
        </w:tc>
        <w:tc>
          <w:tcPr>
            <w:tcW w:w="0" w:type="auto"/>
            <w:tcBorders>
              <w:top w:val="nil"/>
              <w:left w:val="nil"/>
              <w:bottom w:val="single" w:sz="4" w:space="0" w:color="auto"/>
              <w:right w:val="single" w:sz="4" w:space="0" w:color="auto"/>
            </w:tcBorders>
            <w:noWrap/>
          </w:tcPr>
          <w:p w14:paraId="2FE88EF9"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07C1AAA5" w14:textId="77777777" w:rsidR="0032080C" w:rsidRPr="0032080C" w:rsidRDefault="0032080C" w:rsidP="0032080C">
            <w:pPr>
              <w:rPr>
                <w:sz w:val="18"/>
                <w:szCs w:val="22"/>
                <w:lang w:eastAsia="zh-CN"/>
              </w:rPr>
            </w:pPr>
          </w:p>
        </w:tc>
      </w:tr>
      <w:tr w:rsidR="0032080C" w:rsidRPr="0032080C" w14:paraId="4D520CEB"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F231A24" w14:textId="77777777" w:rsidR="0032080C" w:rsidRPr="0032080C" w:rsidRDefault="0032080C" w:rsidP="0032080C">
            <w:pPr>
              <w:rPr>
                <w:sz w:val="18"/>
                <w:szCs w:val="22"/>
                <w:lang w:eastAsia="zh-CN"/>
              </w:rPr>
            </w:pPr>
            <w:r w:rsidRPr="0032080C">
              <w:rPr>
                <w:sz w:val="18"/>
                <w:szCs w:val="22"/>
                <w:lang w:eastAsia="zh-CN"/>
              </w:rPr>
              <w:t>16</w:t>
            </w:r>
          </w:p>
        </w:tc>
        <w:tc>
          <w:tcPr>
            <w:tcW w:w="0" w:type="auto"/>
            <w:tcBorders>
              <w:top w:val="nil"/>
              <w:left w:val="nil"/>
              <w:bottom w:val="single" w:sz="4" w:space="0" w:color="auto"/>
              <w:right w:val="single" w:sz="4" w:space="0" w:color="auto"/>
            </w:tcBorders>
            <w:hideMark/>
          </w:tcPr>
          <w:p w14:paraId="30AED27C" w14:textId="77777777" w:rsidR="0032080C" w:rsidRPr="0032080C" w:rsidRDefault="0032080C" w:rsidP="0032080C">
            <w:pPr>
              <w:rPr>
                <w:sz w:val="18"/>
                <w:szCs w:val="22"/>
                <w:lang w:eastAsia="zh-CN"/>
              </w:rPr>
            </w:pPr>
            <w:r w:rsidRPr="0032080C">
              <w:rPr>
                <w:sz w:val="18"/>
                <w:szCs w:val="22"/>
                <w:lang w:eastAsia="zh-CN"/>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noWrap/>
          </w:tcPr>
          <w:p w14:paraId="3DCDBF2E"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192C2347" w14:textId="77777777" w:rsidR="0032080C" w:rsidRPr="0032080C" w:rsidRDefault="0032080C" w:rsidP="0032080C">
            <w:pPr>
              <w:rPr>
                <w:sz w:val="18"/>
                <w:szCs w:val="22"/>
                <w:lang w:eastAsia="zh-CN"/>
              </w:rPr>
            </w:pPr>
          </w:p>
        </w:tc>
      </w:tr>
      <w:tr w:rsidR="0032080C" w:rsidRPr="0032080C" w14:paraId="55832291"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5FC68111" w14:textId="77777777" w:rsidR="0032080C" w:rsidRPr="0032080C" w:rsidRDefault="0032080C" w:rsidP="0032080C">
            <w:pPr>
              <w:rPr>
                <w:sz w:val="18"/>
                <w:szCs w:val="22"/>
                <w:lang w:eastAsia="zh-CN"/>
              </w:rPr>
            </w:pPr>
            <w:r w:rsidRPr="0032080C">
              <w:rPr>
                <w:sz w:val="18"/>
                <w:szCs w:val="22"/>
                <w:lang w:eastAsia="zh-CN"/>
              </w:rPr>
              <w:t>17</w:t>
            </w:r>
          </w:p>
        </w:tc>
        <w:tc>
          <w:tcPr>
            <w:tcW w:w="0" w:type="auto"/>
            <w:tcBorders>
              <w:top w:val="nil"/>
              <w:left w:val="nil"/>
              <w:bottom w:val="single" w:sz="4" w:space="0" w:color="auto"/>
              <w:right w:val="single" w:sz="4" w:space="0" w:color="auto"/>
            </w:tcBorders>
            <w:hideMark/>
          </w:tcPr>
          <w:p w14:paraId="5D524004" w14:textId="77777777" w:rsidR="0032080C" w:rsidRPr="0032080C" w:rsidRDefault="0032080C" w:rsidP="0032080C">
            <w:pPr>
              <w:rPr>
                <w:sz w:val="18"/>
                <w:szCs w:val="22"/>
                <w:lang w:eastAsia="zh-CN"/>
              </w:rPr>
            </w:pPr>
            <w:r w:rsidRPr="0032080C">
              <w:rPr>
                <w:sz w:val="18"/>
                <w:szCs w:val="22"/>
                <w:lang w:eastAsia="zh-CN"/>
              </w:rPr>
              <w:t>Expected Angle Assistance information</w:t>
            </w:r>
          </w:p>
        </w:tc>
        <w:tc>
          <w:tcPr>
            <w:tcW w:w="0" w:type="auto"/>
            <w:tcBorders>
              <w:top w:val="nil"/>
              <w:left w:val="nil"/>
              <w:bottom w:val="single" w:sz="4" w:space="0" w:color="auto"/>
              <w:right w:val="single" w:sz="4" w:space="0" w:color="auto"/>
            </w:tcBorders>
            <w:noWrap/>
          </w:tcPr>
          <w:p w14:paraId="376EC74D"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FE09364" w14:textId="77777777" w:rsidR="0032080C" w:rsidRPr="0032080C" w:rsidRDefault="0032080C" w:rsidP="0032080C">
            <w:pPr>
              <w:rPr>
                <w:sz w:val="18"/>
                <w:szCs w:val="22"/>
                <w:lang w:eastAsia="zh-CN"/>
              </w:rPr>
            </w:pPr>
          </w:p>
        </w:tc>
      </w:tr>
      <w:tr w:rsidR="0032080C" w:rsidRPr="0032080C" w14:paraId="013541E7"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22D1FA35" w14:textId="77777777" w:rsidR="0032080C" w:rsidRPr="0032080C" w:rsidRDefault="0032080C" w:rsidP="0032080C">
            <w:pPr>
              <w:rPr>
                <w:sz w:val="18"/>
                <w:szCs w:val="22"/>
                <w:lang w:eastAsia="zh-CN"/>
              </w:rPr>
            </w:pPr>
            <w:r w:rsidRPr="0032080C">
              <w:rPr>
                <w:sz w:val="18"/>
                <w:szCs w:val="22"/>
                <w:lang w:eastAsia="zh-CN"/>
              </w:rPr>
              <w:lastRenderedPageBreak/>
              <w:t>18</w:t>
            </w:r>
          </w:p>
        </w:tc>
        <w:tc>
          <w:tcPr>
            <w:tcW w:w="0" w:type="auto"/>
            <w:tcBorders>
              <w:top w:val="nil"/>
              <w:left w:val="nil"/>
              <w:bottom w:val="single" w:sz="4" w:space="0" w:color="auto"/>
              <w:right w:val="single" w:sz="4" w:space="0" w:color="auto"/>
            </w:tcBorders>
            <w:hideMark/>
          </w:tcPr>
          <w:p w14:paraId="6C787B73" w14:textId="77777777" w:rsidR="0032080C" w:rsidRPr="0032080C" w:rsidRDefault="0032080C" w:rsidP="0032080C">
            <w:pPr>
              <w:rPr>
                <w:sz w:val="18"/>
                <w:szCs w:val="22"/>
                <w:lang w:eastAsia="zh-CN"/>
              </w:rPr>
            </w:pPr>
            <w:r w:rsidRPr="0032080C">
              <w:rPr>
                <w:sz w:val="18"/>
                <w:szCs w:val="22"/>
                <w:lang w:eastAsia="zh-CN"/>
              </w:rPr>
              <w:t>PRS priority list</w:t>
            </w:r>
          </w:p>
        </w:tc>
        <w:tc>
          <w:tcPr>
            <w:tcW w:w="0" w:type="auto"/>
            <w:tcBorders>
              <w:top w:val="nil"/>
              <w:left w:val="nil"/>
              <w:bottom w:val="single" w:sz="4" w:space="0" w:color="auto"/>
              <w:right w:val="single" w:sz="4" w:space="0" w:color="auto"/>
            </w:tcBorders>
            <w:noWrap/>
          </w:tcPr>
          <w:p w14:paraId="6524CD75"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4FEAE3E2" w14:textId="77777777" w:rsidR="0032080C" w:rsidRPr="0032080C" w:rsidRDefault="0032080C" w:rsidP="0032080C">
            <w:pPr>
              <w:rPr>
                <w:sz w:val="18"/>
                <w:szCs w:val="22"/>
                <w:lang w:eastAsia="zh-CN"/>
              </w:rPr>
            </w:pPr>
          </w:p>
        </w:tc>
      </w:tr>
    </w:tbl>
    <w:p w14:paraId="211726AC" w14:textId="77777777" w:rsidR="0032080C" w:rsidRDefault="0032080C" w:rsidP="009E0342">
      <w:pPr>
        <w:rPr>
          <w:lang w:eastAsia="zh-CN"/>
        </w:rPr>
      </w:pPr>
    </w:p>
    <w:p w14:paraId="7AB3B5CF" w14:textId="77777777" w:rsidR="009E0342" w:rsidRDefault="009E0342" w:rsidP="009E0342">
      <w:pPr>
        <w:rPr>
          <w:lang w:eastAsia="zh-CN"/>
        </w:rPr>
      </w:pPr>
    </w:p>
    <w:p w14:paraId="418FEBD8" w14:textId="6A9D8AC1" w:rsidR="009E0342" w:rsidRDefault="009E0342" w:rsidP="009E0342">
      <w:pPr>
        <w:pStyle w:val="Heading1"/>
        <w:tabs>
          <w:tab w:val="clear" w:pos="432"/>
          <w:tab w:val="num" w:pos="297"/>
        </w:tabs>
        <w:ind w:left="297"/>
        <w:rPr>
          <w:rFonts w:cs="Arial"/>
        </w:rPr>
      </w:pPr>
      <w:r>
        <w:rPr>
          <w:rFonts w:cs="Arial"/>
        </w:rPr>
        <w:t>Annex: Agreement made by RAN1#119</w:t>
      </w:r>
      <w:r w:rsidRPr="002B62E3">
        <w:t xml:space="preserve"> </w:t>
      </w:r>
      <w:r>
        <w:t xml:space="preserve">for </w:t>
      </w:r>
      <w:r w:rsidRPr="0032080C">
        <w:t>AI/ML based positioning</w:t>
      </w:r>
    </w:p>
    <w:p w14:paraId="1B1B8F28" w14:textId="77777777" w:rsidR="008F33A3" w:rsidRPr="0032080C" w:rsidRDefault="008F33A3" w:rsidP="008F33A3">
      <w:pPr>
        <w:rPr>
          <w:lang w:eastAsia="zh-CN"/>
        </w:rPr>
      </w:pPr>
      <w:r w:rsidRPr="0032080C">
        <w:rPr>
          <w:highlight w:val="green"/>
          <w:lang w:eastAsia="zh-CN"/>
        </w:rPr>
        <w:t>Agreement</w:t>
      </w:r>
    </w:p>
    <w:p w14:paraId="2F0080A7" w14:textId="77777777" w:rsidR="008F33A3" w:rsidRPr="008F33A3" w:rsidRDefault="008F33A3" w:rsidP="008F33A3">
      <w:pPr>
        <w:rPr>
          <w:lang w:eastAsia="zh-CN"/>
        </w:rPr>
      </w:pPr>
      <w:r w:rsidRPr="008F33A3">
        <w:rPr>
          <w:lang w:eastAsia="zh-CN"/>
        </w:rPr>
        <w:t>For the definition of sample-based measurement, for gNB/TRP measurement of an estimated channel response between a pair of UE and TRP, the starting time of the list of N</w:t>
      </w:r>
      <w:r w:rsidRPr="008F33A3">
        <w:rPr>
          <w:vertAlign w:val="subscript"/>
          <w:lang w:eastAsia="zh-CN"/>
        </w:rPr>
        <w:t>t</w:t>
      </w:r>
      <w:r w:rsidRPr="008F33A3">
        <w:rPr>
          <w:lang w:eastAsia="zh-CN"/>
        </w:rPr>
        <w:t xml:space="preserve"> consecutive samples is determined as follows.</w:t>
      </w:r>
    </w:p>
    <w:p w14:paraId="41545AF6" w14:textId="77777777" w:rsidR="008F33A3" w:rsidRPr="008F33A3" w:rsidRDefault="008F33A3" w:rsidP="008F33A3">
      <w:pPr>
        <w:numPr>
          <w:ilvl w:val="1"/>
          <w:numId w:val="86"/>
        </w:numPr>
        <w:rPr>
          <w:lang w:val="en-US" w:eastAsia="zh-CN"/>
        </w:rPr>
      </w:pPr>
      <w:r w:rsidRPr="008F33A3">
        <w:rPr>
          <w:lang w:val="en-US" w:eastAsia="zh-CN"/>
        </w:rPr>
        <w:t>starting time = first detected path rounded down with timing granularity T.</w:t>
      </w:r>
    </w:p>
    <w:p w14:paraId="5C327678" w14:textId="77777777" w:rsidR="008F33A3" w:rsidRPr="008F33A3" w:rsidRDefault="008F33A3" w:rsidP="008F33A3">
      <w:pPr>
        <w:rPr>
          <w:lang w:eastAsia="zh-CN"/>
        </w:rPr>
      </w:pPr>
      <w:r w:rsidRPr="008F33A3">
        <w:rPr>
          <w:lang w:eastAsia="zh-CN"/>
        </w:rPr>
        <w:t>Note: UE-side measurement is a separate discussion</w:t>
      </w:r>
    </w:p>
    <w:p w14:paraId="16F7B10A" w14:textId="77777777" w:rsidR="008F33A3" w:rsidRPr="008F33A3" w:rsidRDefault="008F33A3" w:rsidP="008F33A3">
      <w:pPr>
        <w:rPr>
          <w:lang w:eastAsia="zh-CN"/>
        </w:rPr>
      </w:pPr>
    </w:p>
    <w:p w14:paraId="0B4F9F51" w14:textId="77777777" w:rsidR="008F33A3" w:rsidRPr="0032080C" w:rsidRDefault="008F33A3" w:rsidP="008F33A3">
      <w:pPr>
        <w:rPr>
          <w:lang w:eastAsia="zh-CN"/>
        </w:rPr>
      </w:pPr>
      <w:r w:rsidRPr="0032080C">
        <w:rPr>
          <w:highlight w:val="green"/>
          <w:lang w:eastAsia="zh-CN"/>
        </w:rPr>
        <w:t>Agreement</w:t>
      </w:r>
    </w:p>
    <w:p w14:paraId="7FCD2585" w14:textId="77777777" w:rsidR="008F33A3" w:rsidRPr="008F33A3" w:rsidRDefault="008F33A3" w:rsidP="008F33A3">
      <w:pPr>
        <w:rPr>
          <w:lang w:eastAsia="zh-CN"/>
        </w:rPr>
      </w:pPr>
      <w:r w:rsidRPr="008F33A3">
        <w:rPr>
          <w:lang w:eastAsia="zh-CN"/>
        </w:rPr>
        <w:t xml:space="preserve">For model performance monitoring of AI/ML positioning Case 1, support at least: </w:t>
      </w:r>
    </w:p>
    <w:p w14:paraId="7C256E47" w14:textId="77777777" w:rsidR="008F33A3" w:rsidRPr="008F33A3" w:rsidRDefault="008F33A3" w:rsidP="008F33A3">
      <w:pPr>
        <w:numPr>
          <w:ilvl w:val="0"/>
          <w:numId w:val="87"/>
        </w:numPr>
        <w:tabs>
          <w:tab w:val="clear" w:pos="-360"/>
          <w:tab w:val="left" w:pos="0"/>
        </w:tabs>
        <w:rPr>
          <w:lang w:eastAsia="zh-CN"/>
        </w:rPr>
      </w:pPr>
      <w:r w:rsidRPr="008F33A3">
        <w:rPr>
          <w:lang w:eastAsia="zh-CN"/>
        </w:rPr>
        <w:t xml:space="preserve">Option A. The target UE side performs monitoring metric calculation. </w:t>
      </w:r>
    </w:p>
    <w:p w14:paraId="43048983" w14:textId="77777777" w:rsidR="008F33A3" w:rsidRPr="008F33A3" w:rsidRDefault="008F33A3" w:rsidP="008F33A3">
      <w:pPr>
        <w:numPr>
          <w:ilvl w:val="1"/>
          <w:numId w:val="87"/>
        </w:numPr>
        <w:tabs>
          <w:tab w:val="clear" w:pos="-360"/>
          <w:tab w:val="left" w:pos="0"/>
        </w:tabs>
        <w:rPr>
          <w:lang w:eastAsia="zh-CN"/>
        </w:rPr>
      </w:pPr>
      <w:r w:rsidRPr="008F33A3">
        <w:rPr>
          <w:lang w:eastAsia="zh-CN"/>
        </w:rPr>
        <w:t xml:space="preserve">The target UE may signal the monitoring outcome to the LMF. </w:t>
      </w:r>
    </w:p>
    <w:p w14:paraId="201C39D6" w14:textId="77777777" w:rsidR="008F33A3" w:rsidRPr="008F33A3" w:rsidRDefault="008F33A3" w:rsidP="008F33A3">
      <w:pPr>
        <w:numPr>
          <w:ilvl w:val="1"/>
          <w:numId w:val="87"/>
        </w:numPr>
        <w:tabs>
          <w:tab w:val="clear" w:pos="-360"/>
          <w:tab w:val="left" w:pos="0"/>
        </w:tabs>
        <w:rPr>
          <w:lang w:eastAsia="zh-CN"/>
        </w:rPr>
      </w:pPr>
      <w:r w:rsidRPr="008F33A3">
        <w:rPr>
          <w:lang w:eastAsia="zh-CN"/>
        </w:rPr>
        <w:t>FFS: content of monitoring outcome</w:t>
      </w:r>
    </w:p>
    <w:p w14:paraId="75E39903" w14:textId="77777777" w:rsidR="008F33A3" w:rsidRPr="008F33A3" w:rsidRDefault="008F33A3" w:rsidP="008F33A3">
      <w:pPr>
        <w:numPr>
          <w:ilvl w:val="0"/>
          <w:numId w:val="87"/>
        </w:numPr>
        <w:tabs>
          <w:tab w:val="clear" w:pos="-360"/>
          <w:tab w:val="left" w:pos="0"/>
        </w:tabs>
        <w:rPr>
          <w:lang w:eastAsia="zh-CN"/>
        </w:rPr>
      </w:pPr>
      <w:r w:rsidRPr="008F33A3">
        <w:rPr>
          <w:lang w:eastAsia="zh-CN"/>
        </w:rPr>
        <w:t>FFS: Option B</w:t>
      </w:r>
    </w:p>
    <w:p w14:paraId="3771F2DD" w14:textId="77777777" w:rsidR="008F33A3" w:rsidRPr="008F33A3" w:rsidRDefault="008F33A3" w:rsidP="008F33A3">
      <w:pPr>
        <w:rPr>
          <w:lang w:val="en-US" w:eastAsia="zh-CN"/>
        </w:rPr>
      </w:pPr>
    </w:p>
    <w:p w14:paraId="089F993B" w14:textId="77777777" w:rsidR="008F33A3" w:rsidRPr="0032080C" w:rsidRDefault="008F33A3" w:rsidP="008F33A3">
      <w:pPr>
        <w:rPr>
          <w:lang w:eastAsia="zh-CN"/>
        </w:rPr>
      </w:pPr>
      <w:r w:rsidRPr="0032080C">
        <w:rPr>
          <w:highlight w:val="green"/>
          <w:lang w:eastAsia="zh-CN"/>
        </w:rPr>
        <w:t>Agreement</w:t>
      </w:r>
    </w:p>
    <w:p w14:paraId="02CA01E8" w14:textId="77777777" w:rsidR="008F33A3" w:rsidRPr="008F33A3" w:rsidRDefault="008F33A3" w:rsidP="008F33A3">
      <w:pPr>
        <w:rPr>
          <w:lang w:eastAsia="zh-CN"/>
        </w:rPr>
      </w:pPr>
      <w:r w:rsidRPr="008F33A3">
        <w:rPr>
          <w:lang w:eastAsia="zh-CN"/>
        </w:rPr>
        <w:t xml:space="preserve">For Rel-19 AI/ML based positioning, for Case 3b, in addition to path-based measurement that is referring to the measurement in the existing specifications (up to Rel-18), additionally support the following enhancement to the measurement, </w:t>
      </w:r>
    </w:p>
    <w:p w14:paraId="1AB7CCF8" w14:textId="77777777" w:rsidR="008F33A3" w:rsidRPr="008F33A3" w:rsidRDefault="008F33A3" w:rsidP="008F33A3">
      <w:pPr>
        <w:numPr>
          <w:ilvl w:val="0"/>
          <w:numId w:val="88"/>
        </w:numPr>
        <w:rPr>
          <w:lang w:eastAsia="zh-CN"/>
        </w:rPr>
      </w:pPr>
      <w:r w:rsidRPr="008F33A3">
        <w:rPr>
          <w:lang w:eastAsia="zh-CN"/>
        </w:rPr>
        <w:t>The measurement is composed of N</w:t>
      </w:r>
      <w:r w:rsidRPr="008F33A3">
        <w:rPr>
          <w:vertAlign w:val="subscript"/>
          <w:lang w:eastAsia="zh-CN"/>
        </w:rPr>
        <w:t>t</w:t>
      </w:r>
      <w:r w:rsidRPr="008F33A3">
        <w:rPr>
          <w:lang w:eastAsia="zh-CN"/>
        </w:rPr>
        <w:t>' values of the estimated channel response in time domain. The N</w:t>
      </w:r>
      <w:r w:rsidRPr="008F33A3">
        <w:rPr>
          <w:vertAlign w:val="subscript"/>
          <w:lang w:eastAsia="zh-CN"/>
        </w:rPr>
        <w:t>t</w:t>
      </w:r>
      <w:r w:rsidRPr="008F33A3">
        <w:rPr>
          <w:lang w:eastAsia="zh-CN"/>
        </w:rPr>
        <w:t>’ values are selected from a list of N</w:t>
      </w:r>
      <w:r w:rsidRPr="008F33A3">
        <w:rPr>
          <w:vertAlign w:val="subscript"/>
          <w:lang w:eastAsia="zh-CN"/>
        </w:rPr>
        <w:t>t</w:t>
      </w:r>
      <w:r w:rsidRPr="008F33A3">
        <w:rPr>
          <w:lang w:eastAsia="zh-CN"/>
        </w:rPr>
        <w:t xml:space="preserve"> consecutive channel response values, which have timing granularity T. </w:t>
      </w:r>
    </w:p>
    <w:p w14:paraId="183EF59A" w14:textId="77777777" w:rsidR="008F33A3" w:rsidRPr="008F33A3" w:rsidRDefault="008F33A3" w:rsidP="008F33A3">
      <w:pPr>
        <w:numPr>
          <w:ilvl w:val="0"/>
          <w:numId w:val="88"/>
        </w:numPr>
        <w:rPr>
          <w:lang w:eastAsia="zh-CN"/>
        </w:rPr>
      </w:pPr>
      <w:r w:rsidRPr="008F33A3">
        <w:rPr>
          <w:lang w:eastAsia="zh-CN"/>
        </w:rPr>
        <w:t>The timing information for the N</w:t>
      </w:r>
      <w:r w:rsidRPr="008F33A3">
        <w:rPr>
          <w:vertAlign w:val="subscript"/>
          <w:lang w:eastAsia="zh-CN"/>
        </w:rPr>
        <w:t>t</w:t>
      </w:r>
      <w:r w:rsidRPr="008F33A3">
        <w:rPr>
          <w:lang w:eastAsia="zh-CN"/>
        </w:rPr>
        <w:t>' values are reported with a timing granularity T, where T=2</w:t>
      </w:r>
      <w:r w:rsidRPr="008F33A3">
        <w:rPr>
          <w:vertAlign w:val="superscript"/>
          <w:lang w:eastAsia="zh-CN"/>
        </w:rPr>
        <w:t>k</w:t>
      </w:r>
      <w:r w:rsidRPr="008F33A3">
        <w:rPr>
          <w:lang w:eastAsia="zh-CN"/>
        </w:rPr>
        <w:t>xT</w:t>
      </w:r>
      <w:r w:rsidRPr="008F33A3">
        <w:rPr>
          <w:vertAlign w:val="subscript"/>
          <w:lang w:eastAsia="zh-CN"/>
        </w:rPr>
        <w:t>c</w:t>
      </w:r>
      <w:r w:rsidRPr="008F33A3">
        <w:rPr>
          <w:lang w:eastAsia="zh-CN"/>
        </w:rPr>
        <w:t>. k represents the timing reporting granularity factor. T</w:t>
      </w:r>
      <w:r w:rsidRPr="008F33A3">
        <w:rPr>
          <w:vertAlign w:val="subscript"/>
          <w:lang w:eastAsia="zh-CN"/>
        </w:rPr>
        <w:t>c</w:t>
      </w:r>
      <w:r w:rsidRPr="008F33A3">
        <w:rPr>
          <w:lang w:eastAsia="zh-CN"/>
        </w:rPr>
        <w:t xml:space="preserve"> is the basic time unit for NR. </w:t>
      </w:r>
    </w:p>
    <w:p w14:paraId="4260E591" w14:textId="77777777" w:rsidR="008F33A3" w:rsidRPr="008F33A3" w:rsidRDefault="008F33A3" w:rsidP="008F33A3">
      <w:pPr>
        <w:numPr>
          <w:ilvl w:val="1"/>
          <w:numId w:val="88"/>
        </w:numPr>
        <w:rPr>
          <w:lang w:eastAsia="zh-CN"/>
        </w:rPr>
      </w:pPr>
      <w:r w:rsidRPr="008F33A3">
        <w:rPr>
          <w:lang w:eastAsia="zh-CN"/>
        </w:rPr>
        <w:t>The associated measurement (e.g., power if reported) corresponds to the measurement for the reported N</w:t>
      </w:r>
      <w:r w:rsidRPr="008F33A3">
        <w:rPr>
          <w:vertAlign w:val="subscript"/>
          <w:lang w:eastAsia="zh-CN"/>
        </w:rPr>
        <w:t>t</w:t>
      </w:r>
      <w:r w:rsidRPr="008F33A3">
        <w:rPr>
          <w:lang w:eastAsia="zh-CN"/>
        </w:rPr>
        <w:t>' values.</w:t>
      </w:r>
    </w:p>
    <w:p w14:paraId="1A53D69A" w14:textId="77777777" w:rsidR="008F33A3" w:rsidRPr="008F33A3" w:rsidRDefault="008F33A3" w:rsidP="008F33A3">
      <w:pPr>
        <w:numPr>
          <w:ilvl w:val="0"/>
          <w:numId w:val="88"/>
        </w:numPr>
        <w:rPr>
          <w:lang w:val="en-US" w:eastAsia="zh-CN"/>
        </w:rPr>
      </w:pPr>
      <w:r w:rsidRPr="008F33A3">
        <w:rPr>
          <w:lang w:val="en-US" w:eastAsia="zh-CN"/>
        </w:rPr>
        <w:t xml:space="preserve">The timing information is defined relative to a reference time, same as the path-based measurement. </w:t>
      </w:r>
    </w:p>
    <w:p w14:paraId="1D5C8D24" w14:textId="77777777" w:rsidR="008F33A3" w:rsidRPr="008F33A3" w:rsidRDefault="008F33A3" w:rsidP="008F33A3">
      <w:pPr>
        <w:numPr>
          <w:ilvl w:val="0"/>
          <w:numId w:val="88"/>
        </w:numPr>
        <w:rPr>
          <w:lang w:eastAsia="zh-CN"/>
        </w:rPr>
      </w:pPr>
      <w:r w:rsidRPr="008F33A3">
        <w:rPr>
          <w:lang w:eastAsia="zh-CN"/>
        </w:rPr>
        <w:t>The N</w:t>
      </w:r>
      <w:r w:rsidRPr="008F33A3">
        <w:rPr>
          <w:vertAlign w:val="subscript"/>
          <w:lang w:eastAsia="zh-CN"/>
        </w:rPr>
        <w:t>t</w:t>
      </w:r>
      <w:r w:rsidRPr="008F33A3">
        <w:rPr>
          <w:lang w:eastAsia="zh-CN"/>
        </w:rPr>
        <w:t>’ selected time domain channel measurement values are expected to be those with the highest power.</w:t>
      </w:r>
    </w:p>
    <w:p w14:paraId="029F6497" w14:textId="77777777" w:rsidR="008F33A3" w:rsidRPr="008F33A3" w:rsidRDefault="008F33A3" w:rsidP="008F33A3">
      <w:pPr>
        <w:numPr>
          <w:ilvl w:val="0"/>
          <w:numId w:val="88"/>
        </w:numPr>
        <w:rPr>
          <w:lang w:eastAsia="zh-CN"/>
        </w:rPr>
      </w:pPr>
      <w:r w:rsidRPr="008F33A3">
        <w:rPr>
          <w:lang w:eastAsia="zh-CN"/>
        </w:rPr>
        <w:t>The starting time of the list of N</w:t>
      </w:r>
      <w:r w:rsidRPr="008F33A3">
        <w:rPr>
          <w:vertAlign w:val="subscript"/>
          <w:lang w:eastAsia="zh-CN"/>
        </w:rPr>
        <w:t>t</w:t>
      </w:r>
      <w:r w:rsidRPr="008F33A3">
        <w:rPr>
          <w:lang w:eastAsia="zh-CN"/>
        </w:rPr>
        <w:t xml:space="preserve"> consecutive values is determined as: starting time = first detected path rounded down with timing granularity T.</w:t>
      </w:r>
    </w:p>
    <w:p w14:paraId="37E2A569" w14:textId="77777777" w:rsidR="008F33A3" w:rsidRPr="008F33A3" w:rsidRDefault="008F33A3" w:rsidP="008F33A3">
      <w:pPr>
        <w:numPr>
          <w:ilvl w:val="0"/>
          <w:numId w:val="88"/>
        </w:numPr>
        <w:rPr>
          <w:lang w:eastAsia="zh-CN"/>
        </w:rPr>
      </w:pPr>
      <w:r w:rsidRPr="008F33A3">
        <w:rPr>
          <w:lang w:eastAsia="zh-CN"/>
        </w:rPr>
        <w:t>LMF can signal parameter values of N</w:t>
      </w:r>
      <w:r w:rsidRPr="008F33A3">
        <w:rPr>
          <w:vertAlign w:val="subscript"/>
          <w:lang w:eastAsia="zh-CN"/>
        </w:rPr>
        <w:t>t</w:t>
      </w:r>
      <w:r w:rsidRPr="008F33A3">
        <w:rPr>
          <w:lang w:eastAsia="zh-CN"/>
        </w:rPr>
        <w:t>, N</w:t>
      </w:r>
      <w:r w:rsidRPr="008F33A3">
        <w:rPr>
          <w:vertAlign w:val="subscript"/>
          <w:lang w:eastAsia="zh-CN"/>
        </w:rPr>
        <w:t>t</w:t>
      </w:r>
      <w:r w:rsidRPr="008F33A3">
        <w:rPr>
          <w:lang w:eastAsia="zh-CN"/>
        </w:rPr>
        <w:t>', k to gNB via NRPPa. Candidate set values:</w:t>
      </w:r>
    </w:p>
    <w:p w14:paraId="0CF07B9A" w14:textId="77777777" w:rsidR="008F33A3" w:rsidRPr="008F33A3" w:rsidRDefault="008F33A3" w:rsidP="008F33A3">
      <w:pPr>
        <w:numPr>
          <w:ilvl w:val="1"/>
          <w:numId w:val="88"/>
        </w:numPr>
        <w:rPr>
          <w:lang w:eastAsia="zh-CN"/>
        </w:rPr>
      </w:pPr>
      <w:r w:rsidRPr="008F33A3">
        <w:rPr>
          <w:lang w:eastAsia="zh-CN"/>
        </w:rPr>
        <w:t>N</w:t>
      </w:r>
      <w:r w:rsidRPr="008F33A3">
        <w:rPr>
          <w:vertAlign w:val="subscript"/>
          <w:lang w:eastAsia="zh-CN"/>
        </w:rPr>
        <w:t>t</w:t>
      </w:r>
      <w:r w:rsidRPr="008F33A3">
        <w:rPr>
          <w:lang w:eastAsia="zh-CN"/>
        </w:rPr>
        <w:t>'&lt;=24. FFS: N</w:t>
      </w:r>
      <w:r w:rsidRPr="008F33A3">
        <w:rPr>
          <w:vertAlign w:val="subscript"/>
          <w:lang w:eastAsia="zh-CN"/>
        </w:rPr>
        <w:t>t</w:t>
      </w:r>
      <w:r w:rsidRPr="008F33A3">
        <w:rPr>
          <w:lang w:eastAsia="zh-CN"/>
        </w:rPr>
        <w:t xml:space="preserve">' values.  </w:t>
      </w:r>
    </w:p>
    <w:p w14:paraId="00C26DE2" w14:textId="77777777" w:rsidR="008F33A3" w:rsidRPr="008F33A3" w:rsidRDefault="008F33A3" w:rsidP="008F33A3">
      <w:pPr>
        <w:numPr>
          <w:ilvl w:val="1"/>
          <w:numId w:val="88"/>
        </w:numPr>
        <w:rPr>
          <w:lang w:eastAsia="zh-CN"/>
        </w:rPr>
      </w:pPr>
      <w:r w:rsidRPr="008F33A3">
        <w:rPr>
          <w:lang w:eastAsia="zh-CN"/>
        </w:rPr>
        <w:t>N</w:t>
      </w:r>
      <w:r w:rsidRPr="008F33A3">
        <w:rPr>
          <w:vertAlign w:val="subscript"/>
          <w:lang w:eastAsia="zh-CN"/>
        </w:rPr>
        <w:t>t</w:t>
      </w:r>
      <w:r w:rsidRPr="008F33A3">
        <w:rPr>
          <w:lang w:eastAsia="zh-CN"/>
        </w:rPr>
        <w:t xml:space="preserve"> = {32, 64, 128}</w:t>
      </w:r>
    </w:p>
    <w:p w14:paraId="3DFE2DA6" w14:textId="77777777" w:rsidR="008F33A3" w:rsidRPr="008F33A3" w:rsidRDefault="008F33A3" w:rsidP="008F33A3">
      <w:pPr>
        <w:numPr>
          <w:ilvl w:val="1"/>
          <w:numId w:val="88"/>
        </w:numPr>
        <w:rPr>
          <w:lang w:eastAsia="zh-CN"/>
        </w:rPr>
      </w:pPr>
      <w:r w:rsidRPr="008F33A3">
        <w:rPr>
          <w:lang w:eastAsia="zh-CN"/>
        </w:rPr>
        <w:t xml:space="preserve">FFS: k </w:t>
      </w:r>
    </w:p>
    <w:p w14:paraId="5B2A1C23" w14:textId="77777777" w:rsidR="008F33A3" w:rsidRPr="008F33A3" w:rsidRDefault="008F33A3" w:rsidP="008F33A3">
      <w:pPr>
        <w:numPr>
          <w:ilvl w:val="1"/>
          <w:numId w:val="88"/>
        </w:numPr>
        <w:rPr>
          <w:lang w:eastAsia="zh-CN"/>
        </w:rPr>
      </w:pPr>
      <w:r w:rsidRPr="008F33A3">
        <w:rPr>
          <w:lang w:eastAsia="zh-CN"/>
        </w:rPr>
        <w:t>The gNB/TRP may use different N</w:t>
      </w:r>
      <w:r w:rsidRPr="008F33A3">
        <w:rPr>
          <w:vertAlign w:val="subscript"/>
          <w:lang w:eastAsia="zh-CN"/>
        </w:rPr>
        <w:t>t</w:t>
      </w:r>
      <w:r w:rsidRPr="008F33A3">
        <w:rPr>
          <w:lang w:eastAsia="zh-CN"/>
        </w:rPr>
        <w:t>', N</w:t>
      </w:r>
      <w:r w:rsidRPr="008F33A3">
        <w:rPr>
          <w:vertAlign w:val="subscript"/>
          <w:lang w:eastAsia="zh-CN"/>
        </w:rPr>
        <w:t>t</w:t>
      </w:r>
      <w:r w:rsidRPr="008F33A3">
        <w:rPr>
          <w:lang w:eastAsia="zh-CN"/>
        </w:rPr>
        <w:t xml:space="preserve"> and/or k values other than the signalled parameter for measurement reporting. In this case, it’s up to LMF implementation to process the reported measurement</w:t>
      </w:r>
    </w:p>
    <w:p w14:paraId="7986400E" w14:textId="77777777" w:rsidR="008F33A3" w:rsidRPr="008F33A3" w:rsidRDefault="008F33A3" w:rsidP="008F33A3">
      <w:pPr>
        <w:numPr>
          <w:ilvl w:val="0"/>
          <w:numId w:val="88"/>
        </w:numPr>
        <w:rPr>
          <w:lang w:eastAsia="zh-CN"/>
        </w:rPr>
      </w:pPr>
      <w:r w:rsidRPr="008F33A3">
        <w:rPr>
          <w:lang w:eastAsia="zh-CN"/>
        </w:rPr>
        <w:t>FFS: whether transmit offset from gNB to LMF</w:t>
      </w:r>
    </w:p>
    <w:p w14:paraId="2E545505" w14:textId="77777777" w:rsidR="008F33A3" w:rsidRPr="008F33A3" w:rsidRDefault="008F33A3" w:rsidP="008F33A3">
      <w:pPr>
        <w:rPr>
          <w:lang w:eastAsia="zh-CN"/>
        </w:rPr>
      </w:pPr>
      <w:r w:rsidRPr="008F33A3">
        <w:rPr>
          <w:lang w:eastAsia="zh-CN"/>
        </w:rPr>
        <w:t>Note: measurement by UE is a separate discussion.</w:t>
      </w:r>
    </w:p>
    <w:p w14:paraId="744E6513" w14:textId="77777777" w:rsidR="008F33A3" w:rsidRPr="008F33A3" w:rsidRDefault="008F33A3" w:rsidP="008F33A3">
      <w:pPr>
        <w:rPr>
          <w:lang w:eastAsia="zh-CN"/>
        </w:rPr>
      </w:pPr>
      <w:r w:rsidRPr="008F33A3">
        <w:rPr>
          <w:lang w:eastAsia="zh-CN"/>
        </w:rPr>
        <w:t xml:space="preserve">Note: the purpose of the time domain channel measurements, such as for Rel-19 AI/ML based positioning, is not specified </w:t>
      </w:r>
    </w:p>
    <w:p w14:paraId="7E8875F2" w14:textId="77777777" w:rsidR="008F33A3" w:rsidRPr="008F33A3" w:rsidRDefault="008F33A3" w:rsidP="008F33A3">
      <w:pPr>
        <w:rPr>
          <w:lang w:eastAsia="zh-CN"/>
        </w:rPr>
      </w:pPr>
    </w:p>
    <w:p w14:paraId="6DC625C0" w14:textId="77777777" w:rsidR="008F33A3" w:rsidRPr="0032080C" w:rsidRDefault="008F33A3" w:rsidP="008F33A3">
      <w:pPr>
        <w:rPr>
          <w:lang w:eastAsia="zh-CN"/>
        </w:rPr>
      </w:pPr>
      <w:r w:rsidRPr="0032080C">
        <w:rPr>
          <w:highlight w:val="green"/>
          <w:lang w:eastAsia="zh-CN"/>
        </w:rPr>
        <w:t>Agreement</w:t>
      </w:r>
    </w:p>
    <w:p w14:paraId="2E2C664D" w14:textId="77777777" w:rsidR="008F33A3" w:rsidRPr="008F33A3" w:rsidRDefault="008F33A3" w:rsidP="008F33A3">
      <w:pPr>
        <w:rPr>
          <w:lang w:eastAsia="zh-CN"/>
        </w:rPr>
      </w:pPr>
      <w:r w:rsidRPr="008F33A3">
        <w:rPr>
          <w:lang w:eastAsia="zh-CN"/>
        </w:rPr>
        <w:t>For AI/ML based positioning Case 1, all assistance information from legacy UE-based DL-TDOA, other than info #7, can be provided from LMF to UE. For info #7, RAN1 study, if necessary, choose one alternative from the following:</w:t>
      </w:r>
    </w:p>
    <w:p w14:paraId="785D733B" w14:textId="77777777" w:rsidR="008F33A3" w:rsidRPr="008F33A3" w:rsidRDefault="008F33A3" w:rsidP="008F33A3">
      <w:pPr>
        <w:numPr>
          <w:ilvl w:val="0"/>
          <w:numId w:val="89"/>
        </w:numPr>
        <w:rPr>
          <w:lang w:val="en-US" w:eastAsia="zh-CN"/>
        </w:rPr>
      </w:pPr>
      <w:r w:rsidRPr="008F33A3">
        <w:rPr>
          <w:lang w:val="en-US" w:eastAsia="zh-CN"/>
        </w:rPr>
        <w:t>Alternative 1. Info #7 is provided implicitly via associated ID.</w:t>
      </w:r>
    </w:p>
    <w:p w14:paraId="341AA7C7" w14:textId="77777777" w:rsidR="008F33A3" w:rsidRPr="008F33A3" w:rsidRDefault="008F33A3" w:rsidP="008F33A3">
      <w:pPr>
        <w:numPr>
          <w:ilvl w:val="1"/>
          <w:numId w:val="89"/>
        </w:numPr>
        <w:rPr>
          <w:lang w:val="en-US" w:eastAsia="zh-CN"/>
        </w:rPr>
      </w:pPr>
      <w:r w:rsidRPr="008F33A3">
        <w:rPr>
          <w:lang w:val="en-US" w:eastAsia="zh-CN"/>
        </w:rPr>
        <w:t>Associated ID is signaled by LMF to indicate whether info #7 is consistent between training and inference.</w:t>
      </w:r>
    </w:p>
    <w:p w14:paraId="7DA3552E" w14:textId="77777777" w:rsidR="008F33A3" w:rsidRPr="008F33A3" w:rsidRDefault="008F33A3" w:rsidP="008F33A3">
      <w:pPr>
        <w:numPr>
          <w:ilvl w:val="0"/>
          <w:numId w:val="89"/>
        </w:numPr>
        <w:rPr>
          <w:lang w:val="en-US" w:eastAsia="zh-CN"/>
        </w:rPr>
      </w:pPr>
      <w:r w:rsidRPr="008F33A3">
        <w:rPr>
          <w:lang w:val="en-US" w:eastAsia="zh-CN"/>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E07C862" w14:textId="77777777" w:rsidR="008F33A3" w:rsidRPr="008F33A3" w:rsidRDefault="008F33A3" w:rsidP="008F33A3">
      <w:pPr>
        <w:numPr>
          <w:ilvl w:val="1"/>
          <w:numId w:val="89"/>
        </w:numPr>
        <w:rPr>
          <w:lang w:val="en-US" w:eastAsia="zh-CN"/>
        </w:rPr>
      </w:pPr>
      <w:r w:rsidRPr="008F33A3">
        <w:rPr>
          <w:lang w:val="en-US" w:eastAsia="zh-CN"/>
        </w:rPr>
        <w:t>If provided implicitly, associated ID is signaled by LMF to indicate whether info #7 is consistent between training and inference.</w:t>
      </w:r>
    </w:p>
    <w:p w14:paraId="0B9F4F6A" w14:textId="77777777" w:rsidR="008F33A3" w:rsidRPr="008F33A3" w:rsidRDefault="008F33A3" w:rsidP="008F33A3">
      <w:pPr>
        <w:numPr>
          <w:ilvl w:val="0"/>
          <w:numId w:val="89"/>
        </w:numPr>
        <w:rPr>
          <w:lang w:val="en-US" w:eastAsia="zh-CN"/>
        </w:rPr>
      </w:pPr>
      <w:r w:rsidRPr="008F33A3">
        <w:rPr>
          <w:lang w:val="en-US" w:eastAsia="zh-CN"/>
        </w:rPr>
        <w:t xml:space="preserve">Alternative 3.  Info #7 is </w:t>
      </w:r>
      <w:r w:rsidRPr="008F33A3">
        <w:rPr>
          <w:b/>
          <w:bCs/>
          <w:lang w:val="en-US" w:eastAsia="zh-CN"/>
        </w:rPr>
        <w:t>not</w:t>
      </w:r>
      <w:r w:rsidRPr="008F33A3">
        <w:rPr>
          <w:lang w:val="en-US" w:eastAsia="zh-CN"/>
        </w:rPr>
        <w:t xml:space="preserve"> be provided from LMF to UE. </w:t>
      </w:r>
    </w:p>
    <w:p w14:paraId="79B65A10" w14:textId="77777777" w:rsidR="008F33A3" w:rsidRPr="008F33A3" w:rsidRDefault="008F33A3" w:rsidP="008F33A3">
      <w:pPr>
        <w:numPr>
          <w:ilvl w:val="1"/>
          <w:numId w:val="89"/>
        </w:numPr>
        <w:rPr>
          <w:lang w:val="en-US" w:eastAsia="zh-CN"/>
        </w:rPr>
      </w:pPr>
      <w:r w:rsidRPr="008F33A3">
        <w:rPr>
          <w:lang w:val="en-US" w:eastAsia="zh-CN"/>
        </w:rPr>
        <w:t>If info #7 is not provided, UE may assume info #7 is consistent between training and inference.</w:t>
      </w:r>
    </w:p>
    <w:p w14:paraId="63AA1FBB" w14:textId="77777777" w:rsidR="008F33A3" w:rsidRPr="008F33A3" w:rsidRDefault="008F33A3" w:rsidP="008F33A3">
      <w:pPr>
        <w:numPr>
          <w:ilvl w:val="0"/>
          <w:numId w:val="89"/>
        </w:numPr>
        <w:rPr>
          <w:lang w:val="en-US" w:eastAsia="zh-CN"/>
        </w:rPr>
      </w:pPr>
      <w:r w:rsidRPr="008F33A3">
        <w:rPr>
          <w:lang w:val="en-US" w:eastAsia="zh-CN"/>
        </w:rPr>
        <w:lastRenderedPageBreak/>
        <w:t xml:space="preserve">Alternative 4. Info #7 is provided explicitly from LMF to UE. </w:t>
      </w:r>
    </w:p>
    <w:p w14:paraId="104AE536" w14:textId="77777777" w:rsidR="009E0342" w:rsidRPr="008F33A3" w:rsidRDefault="009E0342" w:rsidP="009E0342">
      <w:pPr>
        <w:rPr>
          <w:lang w:val="en-US" w:eastAsia="zh-CN"/>
        </w:rPr>
      </w:pPr>
    </w:p>
    <w:p w14:paraId="133DC514" w14:textId="77777777" w:rsidR="008F33A3" w:rsidRDefault="008F33A3" w:rsidP="009E0342">
      <w:pPr>
        <w:rPr>
          <w:lang w:eastAsia="zh-CN"/>
        </w:rPr>
      </w:pPr>
    </w:p>
    <w:sectPr w:rsidR="008F33A3">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84DED" w14:textId="77777777" w:rsidR="009744EA" w:rsidRDefault="009744EA">
      <w:r>
        <w:separator/>
      </w:r>
    </w:p>
  </w:endnote>
  <w:endnote w:type="continuationSeparator" w:id="0">
    <w:p w14:paraId="01C0137C" w14:textId="77777777" w:rsidR="009744EA" w:rsidRDefault="00974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Times New Roman"/>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D6163" w14:textId="77777777" w:rsidR="009744EA" w:rsidRDefault="009744EA">
      <w:r>
        <w:separator/>
      </w:r>
    </w:p>
  </w:footnote>
  <w:footnote w:type="continuationSeparator" w:id="0">
    <w:p w14:paraId="27DF527A" w14:textId="77777777" w:rsidR="009744EA" w:rsidRDefault="009744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3CA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EA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8FF52"/>
    <w:lvl w:ilvl="0">
      <w:start w:val="1"/>
      <w:numFmt w:val="decimal"/>
      <w:lvlText w:val="%1."/>
      <w:lvlJc w:val="left"/>
      <w:pPr>
        <w:tabs>
          <w:tab w:val="num" w:pos="926"/>
        </w:tabs>
        <w:ind w:left="926" w:hanging="360"/>
      </w:pPr>
    </w:lvl>
  </w:abstractNum>
  <w:abstractNum w:abstractNumId="3" w15:restartNumberingAfterBreak="0">
    <w:nsid w:val="02227A0C"/>
    <w:multiLevelType w:val="multilevel"/>
    <w:tmpl w:val="4438A650"/>
    <w:lvl w:ilvl="0">
      <w:start w:val="1"/>
      <w:numFmt w:val="decimal"/>
      <w:lvlText w:val="%1"/>
      <w:lvlJc w:val="left"/>
      <w:pPr>
        <w:ind w:left="432" w:hanging="432"/>
      </w:pPr>
    </w:lvl>
    <w:lvl w:ilvl="1">
      <w:start w:val="1"/>
      <w:numFmt w:val="decimal"/>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decimal"/>
      <w:lvlText w:val="%1.%2.%3"/>
      <w:lvlJc w:val="left"/>
      <w:pPr>
        <w:ind w:left="171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291900"/>
    <w:multiLevelType w:val="hybridMultilevel"/>
    <w:tmpl w:val="8F1830F2"/>
    <w:lvl w:ilvl="0" w:tplc="1A0EE59A">
      <w:start w:val="1"/>
      <w:numFmt w:val="bullet"/>
      <w:lvlText w:val=""/>
      <w:lvlJc w:val="left"/>
      <w:pPr>
        <w:tabs>
          <w:tab w:val="num" w:pos="720"/>
        </w:tabs>
        <w:ind w:left="720" w:hanging="360"/>
      </w:pPr>
      <w:rPr>
        <w:rFonts w:ascii="Wingdings" w:hAnsi="Wingdings" w:hint="default"/>
      </w:rPr>
    </w:lvl>
    <w:lvl w:ilvl="1" w:tplc="03182DCC">
      <w:start w:val="1"/>
      <w:numFmt w:val="bullet"/>
      <w:lvlText w:val=""/>
      <w:lvlJc w:val="left"/>
      <w:pPr>
        <w:tabs>
          <w:tab w:val="num" w:pos="1440"/>
        </w:tabs>
        <w:ind w:left="1440" w:hanging="360"/>
      </w:pPr>
      <w:rPr>
        <w:rFonts w:ascii="Wingdings" w:hAnsi="Wingdings" w:hint="default"/>
      </w:rPr>
    </w:lvl>
    <w:lvl w:ilvl="2" w:tplc="3ED83586">
      <w:numFmt w:val="bullet"/>
      <w:lvlText w:val="•"/>
      <w:lvlJc w:val="left"/>
      <w:pPr>
        <w:tabs>
          <w:tab w:val="num" w:pos="2160"/>
        </w:tabs>
        <w:ind w:left="2160" w:hanging="360"/>
      </w:pPr>
      <w:rPr>
        <w:rFonts w:ascii="Arial" w:hAnsi="Arial" w:hint="default"/>
      </w:rPr>
    </w:lvl>
    <w:lvl w:ilvl="3" w:tplc="D6AAD21E">
      <w:numFmt w:val="bullet"/>
      <w:lvlText w:val="–"/>
      <w:lvlJc w:val="left"/>
      <w:pPr>
        <w:tabs>
          <w:tab w:val="num" w:pos="2880"/>
        </w:tabs>
        <w:ind w:left="2880" w:hanging="360"/>
      </w:pPr>
      <w:rPr>
        <w:rFonts w:ascii="Tahoma" w:hAnsi="Tahoma" w:hint="default"/>
      </w:rPr>
    </w:lvl>
    <w:lvl w:ilvl="4" w:tplc="55AC3FA2" w:tentative="1">
      <w:start w:val="1"/>
      <w:numFmt w:val="bullet"/>
      <w:lvlText w:val=""/>
      <w:lvlJc w:val="left"/>
      <w:pPr>
        <w:tabs>
          <w:tab w:val="num" w:pos="3600"/>
        </w:tabs>
        <w:ind w:left="3600" w:hanging="360"/>
      </w:pPr>
      <w:rPr>
        <w:rFonts w:ascii="Wingdings" w:hAnsi="Wingdings" w:hint="default"/>
      </w:rPr>
    </w:lvl>
    <w:lvl w:ilvl="5" w:tplc="BD2CBC18" w:tentative="1">
      <w:start w:val="1"/>
      <w:numFmt w:val="bullet"/>
      <w:lvlText w:val=""/>
      <w:lvlJc w:val="left"/>
      <w:pPr>
        <w:tabs>
          <w:tab w:val="num" w:pos="4320"/>
        </w:tabs>
        <w:ind w:left="4320" w:hanging="360"/>
      </w:pPr>
      <w:rPr>
        <w:rFonts w:ascii="Wingdings" w:hAnsi="Wingdings" w:hint="default"/>
      </w:rPr>
    </w:lvl>
    <w:lvl w:ilvl="6" w:tplc="7982FDDE" w:tentative="1">
      <w:start w:val="1"/>
      <w:numFmt w:val="bullet"/>
      <w:lvlText w:val=""/>
      <w:lvlJc w:val="left"/>
      <w:pPr>
        <w:tabs>
          <w:tab w:val="num" w:pos="5040"/>
        </w:tabs>
        <w:ind w:left="5040" w:hanging="360"/>
      </w:pPr>
      <w:rPr>
        <w:rFonts w:ascii="Wingdings" w:hAnsi="Wingdings" w:hint="default"/>
      </w:rPr>
    </w:lvl>
    <w:lvl w:ilvl="7" w:tplc="B6A0A24C" w:tentative="1">
      <w:start w:val="1"/>
      <w:numFmt w:val="bullet"/>
      <w:lvlText w:val=""/>
      <w:lvlJc w:val="left"/>
      <w:pPr>
        <w:tabs>
          <w:tab w:val="num" w:pos="5760"/>
        </w:tabs>
        <w:ind w:left="5760" w:hanging="360"/>
      </w:pPr>
      <w:rPr>
        <w:rFonts w:ascii="Wingdings" w:hAnsi="Wingdings" w:hint="default"/>
      </w:rPr>
    </w:lvl>
    <w:lvl w:ilvl="8" w:tplc="EF7E42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0A2D67"/>
    <w:multiLevelType w:val="hybridMultilevel"/>
    <w:tmpl w:val="E9AE6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20174868"/>
    <w:multiLevelType w:val="hybridMultilevel"/>
    <w:tmpl w:val="170ED0B8"/>
    <w:lvl w:ilvl="0" w:tplc="D7D0D4E0">
      <w:start w:val="1"/>
      <w:numFmt w:val="bullet"/>
      <w:lvlText w:val="–"/>
      <w:lvlJc w:val="left"/>
      <w:pPr>
        <w:tabs>
          <w:tab w:val="num" w:pos="720"/>
        </w:tabs>
        <w:ind w:left="720" w:hanging="360"/>
      </w:pPr>
      <w:rPr>
        <w:rFonts w:ascii="Tahoma" w:hAnsi="Tahoma" w:hint="default"/>
      </w:rPr>
    </w:lvl>
    <w:lvl w:ilvl="1" w:tplc="56C087DE">
      <w:numFmt w:val="bullet"/>
      <w:lvlText w:val=""/>
      <w:lvlJc w:val="left"/>
      <w:pPr>
        <w:tabs>
          <w:tab w:val="num" w:pos="1440"/>
        </w:tabs>
        <w:ind w:left="1440" w:hanging="360"/>
      </w:pPr>
      <w:rPr>
        <w:rFonts w:ascii="Wingdings" w:hAnsi="Wingdings" w:hint="default"/>
      </w:rPr>
    </w:lvl>
    <w:lvl w:ilvl="2" w:tplc="C24C7A3E" w:tentative="1">
      <w:start w:val="1"/>
      <w:numFmt w:val="bullet"/>
      <w:lvlText w:val="–"/>
      <w:lvlJc w:val="left"/>
      <w:pPr>
        <w:tabs>
          <w:tab w:val="num" w:pos="2160"/>
        </w:tabs>
        <w:ind w:left="2160" w:hanging="360"/>
      </w:pPr>
      <w:rPr>
        <w:rFonts w:ascii="Tahoma" w:hAnsi="Tahoma" w:hint="default"/>
      </w:rPr>
    </w:lvl>
    <w:lvl w:ilvl="3" w:tplc="13448CCC">
      <w:start w:val="1"/>
      <w:numFmt w:val="bullet"/>
      <w:lvlText w:val="–"/>
      <w:lvlJc w:val="left"/>
      <w:pPr>
        <w:tabs>
          <w:tab w:val="num" w:pos="2880"/>
        </w:tabs>
        <w:ind w:left="2880" w:hanging="360"/>
      </w:pPr>
      <w:rPr>
        <w:rFonts w:ascii="Tahoma" w:hAnsi="Tahoma" w:hint="default"/>
      </w:rPr>
    </w:lvl>
    <w:lvl w:ilvl="4" w:tplc="F5903B3A" w:tentative="1">
      <w:start w:val="1"/>
      <w:numFmt w:val="bullet"/>
      <w:lvlText w:val="–"/>
      <w:lvlJc w:val="left"/>
      <w:pPr>
        <w:tabs>
          <w:tab w:val="num" w:pos="3600"/>
        </w:tabs>
        <w:ind w:left="3600" w:hanging="360"/>
      </w:pPr>
      <w:rPr>
        <w:rFonts w:ascii="Tahoma" w:hAnsi="Tahoma" w:hint="default"/>
      </w:rPr>
    </w:lvl>
    <w:lvl w:ilvl="5" w:tplc="942E23BE" w:tentative="1">
      <w:start w:val="1"/>
      <w:numFmt w:val="bullet"/>
      <w:lvlText w:val="–"/>
      <w:lvlJc w:val="left"/>
      <w:pPr>
        <w:tabs>
          <w:tab w:val="num" w:pos="4320"/>
        </w:tabs>
        <w:ind w:left="4320" w:hanging="360"/>
      </w:pPr>
      <w:rPr>
        <w:rFonts w:ascii="Tahoma" w:hAnsi="Tahoma" w:hint="default"/>
      </w:rPr>
    </w:lvl>
    <w:lvl w:ilvl="6" w:tplc="A65CB406" w:tentative="1">
      <w:start w:val="1"/>
      <w:numFmt w:val="bullet"/>
      <w:lvlText w:val="–"/>
      <w:lvlJc w:val="left"/>
      <w:pPr>
        <w:tabs>
          <w:tab w:val="num" w:pos="5040"/>
        </w:tabs>
        <w:ind w:left="5040" w:hanging="360"/>
      </w:pPr>
      <w:rPr>
        <w:rFonts w:ascii="Tahoma" w:hAnsi="Tahoma" w:hint="default"/>
      </w:rPr>
    </w:lvl>
    <w:lvl w:ilvl="7" w:tplc="C720B32E" w:tentative="1">
      <w:start w:val="1"/>
      <w:numFmt w:val="bullet"/>
      <w:lvlText w:val="–"/>
      <w:lvlJc w:val="left"/>
      <w:pPr>
        <w:tabs>
          <w:tab w:val="num" w:pos="5760"/>
        </w:tabs>
        <w:ind w:left="5760" w:hanging="360"/>
      </w:pPr>
      <w:rPr>
        <w:rFonts w:ascii="Tahoma" w:hAnsi="Tahoma" w:hint="default"/>
      </w:rPr>
    </w:lvl>
    <w:lvl w:ilvl="8" w:tplc="938ABC88" w:tentative="1">
      <w:start w:val="1"/>
      <w:numFmt w:val="bullet"/>
      <w:lvlText w:val="–"/>
      <w:lvlJc w:val="left"/>
      <w:pPr>
        <w:tabs>
          <w:tab w:val="num" w:pos="6480"/>
        </w:tabs>
        <w:ind w:left="6480" w:hanging="360"/>
      </w:pPr>
      <w:rPr>
        <w:rFonts w:ascii="Tahoma" w:hAnsi="Tahoma" w:hint="default"/>
      </w:rPr>
    </w:lvl>
  </w:abstractNum>
  <w:abstractNum w:abstractNumId="19"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3F10CD"/>
    <w:multiLevelType w:val="hybridMultilevel"/>
    <w:tmpl w:val="93CA3FE8"/>
    <w:lvl w:ilvl="0" w:tplc="11B219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4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46"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9"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971"/>
        </w:tabs>
        <w:ind w:left="971" w:hanging="360"/>
      </w:pPr>
      <w:rPr>
        <w:rFonts w:ascii="Symbol" w:hAnsi="Symbol" w:hint="default"/>
        <w:b/>
        <w:i w:val="0"/>
        <w:color w:val="auto"/>
        <w:sz w:val="22"/>
      </w:rPr>
    </w:lvl>
    <w:lvl w:ilvl="1" w:tplc="04090003">
      <w:start w:val="1"/>
      <w:numFmt w:val="bullet"/>
      <w:lvlText w:val="o"/>
      <w:lvlJc w:val="left"/>
      <w:pPr>
        <w:tabs>
          <w:tab w:val="num" w:pos="792"/>
        </w:tabs>
        <w:ind w:left="79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2232"/>
        </w:tabs>
        <w:ind w:left="2232" w:hanging="360"/>
      </w:pPr>
      <w:rPr>
        <w:rFonts w:ascii="Symbol" w:hAnsi="Symbol" w:hint="default"/>
      </w:rPr>
    </w:lvl>
    <w:lvl w:ilvl="4" w:tplc="04090003" w:tentative="1">
      <w:start w:val="1"/>
      <w:numFmt w:val="bullet"/>
      <w:lvlText w:val="o"/>
      <w:lvlJc w:val="left"/>
      <w:pPr>
        <w:tabs>
          <w:tab w:val="num" w:pos="2952"/>
        </w:tabs>
        <w:ind w:left="2952" w:hanging="360"/>
      </w:pPr>
      <w:rPr>
        <w:rFonts w:ascii="Courier New" w:hAnsi="Courier New" w:cs="Courier New" w:hint="default"/>
      </w:rPr>
    </w:lvl>
    <w:lvl w:ilvl="5" w:tplc="04090005" w:tentative="1">
      <w:start w:val="1"/>
      <w:numFmt w:val="bullet"/>
      <w:lvlText w:val=""/>
      <w:lvlJc w:val="left"/>
      <w:pPr>
        <w:tabs>
          <w:tab w:val="num" w:pos="3672"/>
        </w:tabs>
        <w:ind w:left="3672" w:hanging="360"/>
      </w:pPr>
      <w:rPr>
        <w:rFonts w:ascii="Wingdings" w:hAnsi="Wingdings" w:hint="default"/>
      </w:rPr>
    </w:lvl>
    <w:lvl w:ilvl="6" w:tplc="04090001" w:tentative="1">
      <w:start w:val="1"/>
      <w:numFmt w:val="bullet"/>
      <w:lvlText w:val=""/>
      <w:lvlJc w:val="left"/>
      <w:pPr>
        <w:tabs>
          <w:tab w:val="num" w:pos="4392"/>
        </w:tabs>
        <w:ind w:left="4392" w:hanging="360"/>
      </w:pPr>
      <w:rPr>
        <w:rFonts w:ascii="Symbol" w:hAnsi="Symbol" w:hint="default"/>
      </w:rPr>
    </w:lvl>
    <w:lvl w:ilvl="7" w:tplc="04090003" w:tentative="1">
      <w:start w:val="1"/>
      <w:numFmt w:val="bullet"/>
      <w:lvlText w:val="o"/>
      <w:lvlJc w:val="left"/>
      <w:pPr>
        <w:tabs>
          <w:tab w:val="num" w:pos="5112"/>
        </w:tabs>
        <w:ind w:left="5112" w:hanging="360"/>
      </w:pPr>
      <w:rPr>
        <w:rFonts w:ascii="Courier New" w:hAnsi="Courier New" w:cs="Courier New" w:hint="default"/>
      </w:rPr>
    </w:lvl>
    <w:lvl w:ilvl="8" w:tplc="04090005" w:tentative="1">
      <w:start w:val="1"/>
      <w:numFmt w:val="bullet"/>
      <w:lvlText w:val=""/>
      <w:lvlJc w:val="left"/>
      <w:pPr>
        <w:tabs>
          <w:tab w:val="num" w:pos="5832"/>
        </w:tabs>
        <w:ind w:left="5832" w:hanging="360"/>
      </w:pPr>
      <w:rPr>
        <w:rFonts w:ascii="Wingdings" w:hAnsi="Wingdings" w:hint="default"/>
      </w:rPr>
    </w:lvl>
  </w:abstractNum>
  <w:abstractNum w:abstractNumId="56" w15:restartNumberingAfterBreak="0">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8"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75301969">
    <w:abstractNumId w:val="4"/>
  </w:num>
  <w:num w:numId="2" w16cid:durableId="1457337875">
    <w:abstractNumId w:val="47"/>
  </w:num>
  <w:num w:numId="3" w16cid:durableId="1086147641">
    <w:abstractNumId w:val="28"/>
  </w:num>
  <w:num w:numId="4" w16cid:durableId="1637489919">
    <w:abstractNumId w:val="35"/>
  </w:num>
  <w:num w:numId="5" w16cid:durableId="983313864">
    <w:abstractNumId w:val="26"/>
  </w:num>
  <w:num w:numId="6" w16cid:durableId="1277983860">
    <w:abstractNumId w:val="33"/>
  </w:num>
  <w:num w:numId="7" w16cid:durableId="1115832578">
    <w:abstractNumId w:val="42"/>
  </w:num>
  <w:num w:numId="8" w16cid:durableId="676691948">
    <w:abstractNumId w:val="64"/>
  </w:num>
  <w:num w:numId="9" w16cid:durableId="2026321784">
    <w:abstractNumId w:val="43"/>
  </w:num>
  <w:num w:numId="10" w16cid:durableId="1167012141">
    <w:abstractNumId w:val="59"/>
  </w:num>
  <w:num w:numId="11" w16cid:durableId="925184536">
    <w:abstractNumId w:val="40"/>
  </w:num>
  <w:num w:numId="12" w16cid:durableId="699087765">
    <w:abstractNumId w:val="51"/>
  </w:num>
  <w:num w:numId="13" w16cid:durableId="1340278842">
    <w:abstractNumId w:val="55"/>
  </w:num>
  <w:num w:numId="14" w16cid:durableId="613757224">
    <w:abstractNumId w:val="62"/>
  </w:num>
  <w:num w:numId="15" w16cid:durableId="82186675">
    <w:abstractNumId w:val="41"/>
  </w:num>
  <w:num w:numId="16" w16cid:durableId="1038774245">
    <w:abstractNumId w:val="60"/>
  </w:num>
  <w:num w:numId="17" w16cid:durableId="725835504">
    <w:abstractNumId w:val="53"/>
  </w:num>
  <w:num w:numId="18" w16cid:durableId="1339308334">
    <w:abstractNumId w:val="55"/>
  </w:num>
  <w:num w:numId="19" w16cid:durableId="2132357773">
    <w:abstractNumId w:val="55"/>
  </w:num>
  <w:num w:numId="20" w16cid:durableId="1936405313">
    <w:abstractNumId w:val="23"/>
  </w:num>
  <w:num w:numId="21" w16cid:durableId="1850367908">
    <w:abstractNumId w:val="4"/>
  </w:num>
  <w:num w:numId="22" w16cid:durableId="1784033388">
    <w:abstractNumId w:val="4"/>
  </w:num>
  <w:num w:numId="23" w16cid:durableId="1602495405">
    <w:abstractNumId w:val="4"/>
  </w:num>
  <w:num w:numId="24" w16cid:durableId="113985201">
    <w:abstractNumId w:val="4"/>
  </w:num>
  <w:num w:numId="25" w16cid:durableId="6831316">
    <w:abstractNumId w:val="4"/>
  </w:num>
  <w:num w:numId="26" w16cid:durableId="740760268">
    <w:abstractNumId w:val="49"/>
  </w:num>
  <w:num w:numId="27" w16cid:durableId="8089851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919832">
    <w:abstractNumId w:val="29"/>
  </w:num>
  <w:num w:numId="29" w16cid:durableId="1515610413">
    <w:abstractNumId w:val="63"/>
  </w:num>
  <w:num w:numId="30" w16cid:durableId="511531003">
    <w:abstractNumId w:val="14"/>
  </w:num>
  <w:num w:numId="31" w16cid:durableId="1091008346">
    <w:abstractNumId w:val="57"/>
  </w:num>
  <w:num w:numId="32" w16cid:durableId="1926956251">
    <w:abstractNumId w:val="19"/>
  </w:num>
  <w:num w:numId="33" w16cid:durableId="793016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082722">
    <w:abstractNumId w:val="2"/>
  </w:num>
  <w:num w:numId="35" w16cid:durableId="915406854">
    <w:abstractNumId w:val="1"/>
  </w:num>
  <w:num w:numId="36" w16cid:durableId="2021346619">
    <w:abstractNumId w:val="0"/>
  </w:num>
  <w:num w:numId="37" w16cid:durableId="126818635">
    <w:abstractNumId w:val="2"/>
  </w:num>
  <w:num w:numId="38" w16cid:durableId="833301492">
    <w:abstractNumId w:val="1"/>
  </w:num>
  <w:num w:numId="39" w16cid:durableId="1903758836">
    <w:abstractNumId w:val="0"/>
  </w:num>
  <w:num w:numId="40" w16cid:durableId="863329697">
    <w:abstractNumId w:val="2"/>
  </w:num>
  <w:num w:numId="41" w16cid:durableId="1796748032">
    <w:abstractNumId w:val="1"/>
  </w:num>
  <w:num w:numId="42" w16cid:durableId="417023115">
    <w:abstractNumId w:val="0"/>
  </w:num>
  <w:num w:numId="43" w16cid:durableId="1970427582">
    <w:abstractNumId w:val="2"/>
  </w:num>
  <w:num w:numId="44" w16cid:durableId="609973274">
    <w:abstractNumId w:val="1"/>
  </w:num>
  <w:num w:numId="45" w16cid:durableId="2072848138">
    <w:abstractNumId w:val="0"/>
  </w:num>
  <w:num w:numId="46" w16cid:durableId="1723483019">
    <w:abstractNumId w:val="0"/>
  </w:num>
  <w:num w:numId="47" w16cid:durableId="972053618">
    <w:abstractNumId w:val="2"/>
  </w:num>
  <w:num w:numId="48" w16cid:durableId="2103988973">
    <w:abstractNumId w:val="1"/>
  </w:num>
  <w:num w:numId="49" w16cid:durableId="1970551977">
    <w:abstractNumId w:val="50"/>
  </w:num>
  <w:num w:numId="50" w16cid:durableId="1932618639">
    <w:abstractNumId w:val="7"/>
  </w:num>
  <w:num w:numId="51" w16cid:durableId="1695182429">
    <w:abstractNumId w:val="15"/>
  </w:num>
  <w:num w:numId="52" w16cid:durableId="1465737551">
    <w:abstractNumId w:val="20"/>
  </w:num>
  <w:num w:numId="53" w16cid:durableId="442772032">
    <w:abstractNumId w:val="27"/>
  </w:num>
  <w:num w:numId="54" w16cid:durableId="185366912">
    <w:abstractNumId w:val="32"/>
  </w:num>
  <w:num w:numId="55" w16cid:durableId="1291477351">
    <w:abstractNumId w:val="37"/>
  </w:num>
  <w:num w:numId="56" w16cid:durableId="1639340574">
    <w:abstractNumId w:val="44"/>
  </w:num>
  <w:num w:numId="57" w16cid:durableId="1771851726">
    <w:abstractNumId w:val="22"/>
  </w:num>
  <w:num w:numId="58" w16cid:durableId="2076856829">
    <w:abstractNumId w:val="30"/>
  </w:num>
  <w:num w:numId="59" w16cid:durableId="1863780249">
    <w:abstractNumId w:val="58"/>
  </w:num>
  <w:num w:numId="60" w16cid:durableId="124197374">
    <w:abstractNumId w:val="52"/>
  </w:num>
  <w:num w:numId="61" w16cid:durableId="244148093">
    <w:abstractNumId w:val="8"/>
  </w:num>
  <w:num w:numId="62" w16cid:durableId="2109234371">
    <w:abstractNumId w:val="66"/>
  </w:num>
  <w:num w:numId="63" w16cid:durableId="1521699645">
    <w:abstractNumId w:val="55"/>
  </w:num>
  <w:num w:numId="64" w16cid:durableId="28069527">
    <w:abstractNumId w:val="10"/>
  </w:num>
  <w:num w:numId="65" w16cid:durableId="1041590948">
    <w:abstractNumId w:val="56"/>
  </w:num>
  <w:num w:numId="66" w16cid:durableId="886919581">
    <w:abstractNumId w:val="65"/>
  </w:num>
  <w:num w:numId="67" w16cid:durableId="1240405259">
    <w:abstractNumId w:val="38"/>
  </w:num>
  <w:num w:numId="68" w16cid:durableId="16377588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19599427">
    <w:abstractNumId w:val="31"/>
  </w:num>
  <w:num w:numId="70" w16cid:durableId="1745832502">
    <w:abstractNumId w:val="48"/>
  </w:num>
  <w:num w:numId="71" w16cid:durableId="19728610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614478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10868631">
    <w:abstractNumId w:val="9"/>
    <w:lvlOverride w:ilvl="0">
      <w:startOverride w:val="1"/>
    </w:lvlOverride>
    <w:lvlOverride w:ilvl="1"/>
    <w:lvlOverride w:ilvl="2"/>
    <w:lvlOverride w:ilvl="3"/>
    <w:lvlOverride w:ilvl="4"/>
    <w:lvlOverride w:ilvl="5"/>
    <w:lvlOverride w:ilvl="6"/>
    <w:lvlOverride w:ilvl="7"/>
    <w:lvlOverride w:ilvl="8"/>
  </w:num>
  <w:num w:numId="74" w16cid:durableId="899051327">
    <w:abstractNumId w:val="54"/>
  </w:num>
  <w:num w:numId="75" w16cid:durableId="1347050776">
    <w:abstractNumId w:val="61"/>
  </w:num>
  <w:num w:numId="76" w16cid:durableId="685786903">
    <w:abstractNumId w:val="25"/>
  </w:num>
  <w:num w:numId="77" w16cid:durableId="571937145">
    <w:abstractNumId w:val="21"/>
  </w:num>
  <w:num w:numId="78" w16cid:durableId="599876252">
    <w:abstractNumId w:val="45"/>
  </w:num>
  <w:num w:numId="79" w16cid:durableId="763648388">
    <w:abstractNumId w:val="16"/>
  </w:num>
  <w:num w:numId="80" w16cid:durableId="1571689609">
    <w:abstractNumId w:val="4"/>
  </w:num>
  <w:num w:numId="81" w16cid:durableId="658652264">
    <w:abstractNumId w:val="12"/>
  </w:num>
  <w:num w:numId="82" w16cid:durableId="691344227">
    <w:abstractNumId w:val="5"/>
  </w:num>
  <w:num w:numId="83" w16cid:durableId="388647177">
    <w:abstractNumId w:val="31"/>
  </w:num>
  <w:num w:numId="84" w16cid:durableId="2086873108">
    <w:abstractNumId w:val="11"/>
  </w:num>
  <w:num w:numId="85" w16cid:durableId="404761895">
    <w:abstractNumId w:val="18"/>
  </w:num>
  <w:num w:numId="86" w16cid:durableId="2035497426">
    <w:abstractNumId w:val="34"/>
  </w:num>
  <w:num w:numId="87" w16cid:durableId="1557660443">
    <w:abstractNumId w:val="39"/>
  </w:num>
  <w:num w:numId="88" w16cid:durableId="2058822601">
    <w:abstractNumId w:val="12"/>
  </w:num>
  <w:num w:numId="89" w16cid:durableId="1416438717">
    <w:abstractNumId w:val="46"/>
  </w:num>
  <w:num w:numId="90" w16cid:durableId="136486452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739"/>
    <w:rsid w:val="00013A3E"/>
    <w:rsid w:val="000149CA"/>
    <w:rsid w:val="00014D3C"/>
    <w:rsid w:val="0001576E"/>
    <w:rsid w:val="00015D15"/>
    <w:rsid w:val="00015E77"/>
    <w:rsid w:val="000164C8"/>
    <w:rsid w:val="00016A1D"/>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2E2"/>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46D11"/>
    <w:rsid w:val="00050309"/>
    <w:rsid w:val="000507A3"/>
    <w:rsid w:val="00051070"/>
    <w:rsid w:val="0005140D"/>
    <w:rsid w:val="00052A07"/>
    <w:rsid w:val="000534E3"/>
    <w:rsid w:val="00053AE2"/>
    <w:rsid w:val="00053C4F"/>
    <w:rsid w:val="00054D4A"/>
    <w:rsid w:val="000559BF"/>
    <w:rsid w:val="00055F19"/>
    <w:rsid w:val="0005606A"/>
    <w:rsid w:val="00056185"/>
    <w:rsid w:val="0005672E"/>
    <w:rsid w:val="00056748"/>
    <w:rsid w:val="00057117"/>
    <w:rsid w:val="000571DA"/>
    <w:rsid w:val="000575E5"/>
    <w:rsid w:val="000577B9"/>
    <w:rsid w:val="00060EC2"/>
    <w:rsid w:val="00061036"/>
    <w:rsid w:val="00061153"/>
    <w:rsid w:val="000616E7"/>
    <w:rsid w:val="000627FF"/>
    <w:rsid w:val="00062B6B"/>
    <w:rsid w:val="00062BB4"/>
    <w:rsid w:val="00062BE4"/>
    <w:rsid w:val="00062FFB"/>
    <w:rsid w:val="0006314E"/>
    <w:rsid w:val="000632A0"/>
    <w:rsid w:val="00063B59"/>
    <w:rsid w:val="0006402A"/>
    <w:rsid w:val="0006487E"/>
    <w:rsid w:val="00065E1A"/>
    <w:rsid w:val="00066589"/>
    <w:rsid w:val="000713F8"/>
    <w:rsid w:val="000716B8"/>
    <w:rsid w:val="00071811"/>
    <w:rsid w:val="00072DF8"/>
    <w:rsid w:val="000738F4"/>
    <w:rsid w:val="00073DFC"/>
    <w:rsid w:val="0007444F"/>
    <w:rsid w:val="00075CB6"/>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2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C7EB0"/>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2EAF"/>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06CB"/>
    <w:rsid w:val="00120A71"/>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67D"/>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9E0"/>
    <w:rsid w:val="00135C8B"/>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449A"/>
    <w:rsid w:val="0015514C"/>
    <w:rsid w:val="001551B5"/>
    <w:rsid w:val="00155C52"/>
    <w:rsid w:val="00155D49"/>
    <w:rsid w:val="00156930"/>
    <w:rsid w:val="00157E32"/>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6412"/>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7FB"/>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3A6"/>
    <w:rsid w:val="001E38D9"/>
    <w:rsid w:val="001E4A3A"/>
    <w:rsid w:val="001E58E2"/>
    <w:rsid w:val="001E7AED"/>
    <w:rsid w:val="001E7B16"/>
    <w:rsid w:val="001F0CCF"/>
    <w:rsid w:val="001F1D72"/>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1A6"/>
    <w:rsid w:val="00210A01"/>
    <w:rsid w:val="00210F3F"/>
    <w:rsid w:val="00211097"/>
    <w:rsid w:val="00211BD2"/>
    <w:rsid w:val="00211D0D"/>
    <w:rsid w:val="00212A16"/>
    <w:rsid w:val="00212AA0"/>
    <w:rsid w:val="00212B0B"/>
    <w:rsid w:val="00212F4A"/>
    <w:rsid w:val="00214316"/>
    <w:rsid w:val="00214DA8"/>
    <w:rsid w:val="00215423"/>
    <w:rsid w:val="0021553C"/>
    <w:rsid w:val="002158FA"/>
    <w:rsid w:val="00215B89"/>
    <w:rsid w:val="00216211"/>
    <w:rsid w:val="002166AF"/>
    <w:rsid w:val="00216BB8"/>
    <w:rsid w:val="002176EE"/>
    <w:rsid w:val="002177A2"/>
    <w:rsid w:val="00217DE6"/>
    <w:rsid w:val="00220600"/>
    <w:rsid w:val="00220BCB"/>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134"/>
    <w:rsid w:val="00230765"/>
    <w:rsid w:val="00230899"/>
    <w:rsid w:val="00230E40"/>
    <w:rsid w:val="002317CD"/>
    <w:rsid w:val="00231813"/>
    <w:rsid w:val="002319E4"/>
    <w:rsid w:val="00233154"/>
    <w:rsid w:val="002344FC"/>
    <w:rsid w:val="00235632"/>
    <w:rsid w:val="00235872"/>
    <w:rsid w:val="00235978"/>
    <w:rsid w:val="0023598B"/>
    <w:rsid w:val="00235E17"/>
    <w:rsid w:val="00235E66"/>
    <w:rsid w:val="00236C3E"/>
    <w:rsid w:val="00236EAF"/>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0D24"/>
    <w:rsid w:val="00261269"/>
    <w:rsid w:val="002617E7"/>
    <w:rsid w:val="00261BC1"/>
    <w:rsid w:val="002623FA"/>
    <w:rsid w:val="00262C31"/>
    <w:rsid w:val="00262E48"/>
    <w:rsid w:val="0026341F"/>
    <w:rsid w:val="00263E96"/>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00F"/>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CA"/>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19C"/>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62E3"/>
    <w:rsid w:val="002B735F"/>
    <w:rsid w:val="002B7A2E"/>
    <w:rsid w:val="002B7E4C"/>
    <w:rsid w:val="002C0A04"/>
    <w:rsid w:val="002C0D71"/>
    <w:rsid w:val="002C0F8B"/>
    <w:rsid w:val="002C1148"/>
    <w:rsid w:val="002C1BB8"/>
    <w:rsid w:val="002C3EFB"/>
    <w:rsid w:val="002C41E6"/>
    <w:rsid w:val="002C5242"/>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4288"/>
    <w:rsid w:val="002F53AC"/>
    <w:rsid w:val="002F5C99"/>
    <w:rsid w:val="002F6180"/>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ADB"/>
    <w:rsid w:val="00315C3D"/>
    <w:rsid w:val="003169FE"/>
    <w:rsid w:val="003201E8"/>
    <w:rsid w:val="003203ED"/>
    <w:rsid w:val="00320683"/>
    <w:rsid w:val="0032080C"/>
    <w:rsid w:val="00320D8F"/>
    <w:rsid w:val="00321B01"/>
    <w:rsid w:val="00321BF4"/>
    <w:rsid w:val="00321CCD"/>
    <w:rsid w:val="0032222E"/>
    <w:rsid w:val="00322C9F"/>
    <w:rsid w:val="00323A4A"/>
    <w:rsid w:val="00323B1C"/>
    <w:rsid w:val="00324187"/>
    <w:rsid w:val="0032479A"/>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4B"/>
    <w:rsid w:val="003771EE"/>
    <w:rsid w:val="003773B2"/>
    <w:rsid w:val="00377CE1"/>
    <w:rsid w:val="00377FE3"/>
    <w:rsid w:val="00380978"/>
    <w:rsid w:val="003829C3"/>
    <w:rsid w:val="00385BF0"/>
    <w:rsid w:val="00386421"/>
    <w:rsid w:val="00387040"/>
    <w:rsid w:val="00390339"/>
    <w:rsid w:val="0039038E"/>
    <w:rsid w:val="00391047"/>
    <w:rsid w:val="00392011"/>
    <w:rsid w:val="00392421"/>
    <w:rsid w:val="0039259B"/>
    <w:rsid w:val="0039290A"/>
    <w:rsid w:val="003939FF"/>
    <w:rsid w:val="003942D0"/>
    <w:rsid w:val="00396A2C"/>
    <w:rsid w:val="00396B85"/>
    <w:rsid w:val="003A00B4"/>
    <w:rsid w:val="003A0C75"/>
    <w:rsid w:val="003A13D2"/>
    <w:rsid w:val="003A15EC"/>
    <w:rsid w:val="003A1B65"/>
    <w:rsid w:val="003A1F92"/>
    <w:rsid w:val="003A2223"/>
    <w:rsid w:val="003A2294"/>
    <w:rsid w:val="003A2775"/>
    <w:rsid w:val="003A28C4"/>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50"/>
    <w:rsid w:val="003B0CB4"/>
    <w:rsid w:val="003B102E"/>
    <w:rsid w:val="003B159C"/>
    <w:rsid w:val="003B2790"/>
    <w:rsid w:val="003B3135"/>
    <w:rsid w:val="003B369F"/>
    <w:rsid w:val="003B36A3"/>
    <w:rsid w:val="003B3C1D"/>
    <w:rsid w:val="003B3E90"/>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421"/>
    <w:rsid w:val="003C4D7D"/>
    <w:rsid w:val="003C4EF7"/>
    <w:rsid w:val="003C50C7"/>
    <w:rsid w:val="003C6BEE"/>
    <w:rsid w:val="003C76B7"/>
    <w:rsid w:val="003C7806"/>
    <w:rsid w:val="003D0A19"/>
    <w:rsid w:val="003D0E82"/>
    <w:rsid w:val="003D109F"/>
    <w:rsid w:val="003D2478"/>
    <w:rsid w:val="003D3C45"/>
    <w:rsid w:val="003D40AB"/>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9B1"/>
    <w:rsid w:val="00413AAC"/>
    <w:rsid w:val="00413E92"/>
    <w:rsid w:val="004151C7"/>
    <w:rsid w:val="00417191"/>
    <w:rsid w:val="00417763"/>
    <w:rsid w:val="00420059"/>
    <w:rsid w:val="00420936"/>
    <w:rsid w:val="00421105"/>
    <w:rsid w:val="00421B79"/>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DD5"/>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151"/>
    <w:rsid w:val="00456589"/>
    <w:rsid w:val="00457565"/>
    <w:rsid w:val="00457B71"/>
    <w:rsid w:val="00457D81"/>
    <w:rsid w:val="00460ED3"/>
    <w:rsid w:val="0046207C"/>
    <w:rsid w:val="004620FA"/>
    <w:rsid w:val="00463505"/>
    <w:rsid w:val="004652FD"/>
    <w:rsid w:val="00465C73"/>
    <w:rsid w:val="004669E2"/>
    <w:rsid w:val="004707B7"/>
    <w:rsid w:val="00470AFD"/>
    <w:rsid w:val="00470BA7"/>
    <w:rsid w:val="00470C31"/>
    <w:rsid w:val="00471AEF"/>
    <w:rsid w:val="0047204C"/>
    <w:rsid w:val="004734D0"/>
    <w:rsid w:val="00474782"/>
    <w:rsid w:val="00474EFA"/>
    <w:rsid w:val="0047556B"/>
    <w:rsid w:val="004760B7"/>
    <w:rsid w:val="00477304"/>
    <w:rsid w:val="00477768"/>
    <w:rsid w:val="0047780C"/>
    <w:rsid w:val="0047785D"/>
    <w:rsid w:val="00477C83"/>
    <w:rsid w:val="0048006D"/>
    <w:rsid w:val="004807E1"/>
    <w:rsid w:val="004812B7"/>
    <w:rsid w:val="004818A9"/>
    <w:rsid w:val="00481D3D"/>
    <w:rsid w:val="00482537"/>
    <w:rsid w:val="004827BE"/>
    <w:rsid w:val="00482CDF"/>
    <w:rsid w:val="00483258"/>
    <w:rsid w:val="00483B32"/>
    <w:rsid w:val="00483F9B"/>
    <w:rsid w:val="004845AC"/>
    <w:rsid w:val="00484696"/>
    <w:rsid w:val="0048507A"/>
    <w:rsid w:val="0048626E"/>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A70F3"/>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E7A1D"/>
    <w:rsid w:val="004F0B4E"/>
    <w:rsid w:val="004F0B6C"/>
    <w:rsid w:val="004F2078"/>
    <w:rsid w:val="004F25C9"/>
    <w:rsid w:val="004F2649"/>
    <w:rsid w:val="004F40AE"/>
    <w:rsid w:val="004F47ED"/>
    <w:rsid w:val="004F4DA3"/>
    <w:rsid w:val="004F5005"/>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E43"/>
    <w:rsid w:val="00507FCA"/>
    <w:rsid w:val="005108D8"/>
    <w:rsid w:val="005116F9"/>
    <w:rsid w:val="00511883"/>
    <w:rsid w:val="00511892"/>
    <w:rsid w:val="00511CBB"/>
    <w:rsid w:val="00511DD1"/>
    <w:rsid w:val="00512AF0"/>
    <w:rsid w:val="00512E0D"/>
    <w:rsid w:val="005153A7"/>
    <w:rsid w:val="00516614"/>
    <w:rsid w:val="00516AEF"/>
    <w:rsid w:val="005173D0"/>
    <w:rsid w:val="00517D25"/>
    <w:rsid w:val="00521570"/>
    <w:rsid w:val="005219CF"/>
    <w:rsid w:val="00522162"/>
    <w:rsid w:val="00522264"/>
    <w:rsid w:val="0052230B"/>
    <w:rsid w:val="005245CD"/>
    <w:rsid w:val="00524EF8"/>
    <w:rsid w:val="0052560D"/>
    <w:rsid w:val="00525633"/>
    <w:rsid w:val="00525F5B"/>
    <w:rsid w:val="00526A01"/>
    <w:rsid w:val="005270C3"/>
    <w:rsid w:val="005274F5"/>
    <w:rsid w:val="005275C0"/>
    <w:rsid w:val="005277E1"/>
    <w:rsid w:val="00527819"/>
    <w:rsid w:val="005305DC"/>
    <w:rsid w:val="00530643"/>
    <w:rsid w:val="00530A79"/>
    <w:rsid w:val="00530B50"/>
    <w:rsid w:val="00531B7E"/>
    <w:rsid w:val="00531CB4"/>
    <w:rsid w:val="00532631"/>
    <w:rsid w:val="00532C47"/>
    <w:rsid w:val="0053330B"/>
    <w:rsid w:val="0053371E"/>
    <w:rsid w:val="00533836"/>
    <w:rsid w:val="00534B28"/>
    <w:rsid w:val="00534B59"/>
    <w:rsid w:val="00534BB0"/>
    <w:rsid w:val="00535FD5"/>
    <w:rsid w:val="005364B7"/>
    <w:rsid w:val="00536759"/>
    <w:rsid w:val="00536B06"/>
    <w:rsid w:val="00537244"/>
    <w:rsid w:val="00537792"/>
    <w:rsid w:val="00537932"/>
    <w:rsid w:val="00537C62"/>
    <w:rsid w:val="00540697"/>
    <w:rsid w:val="005425D5"/>
    <w:rsid w:val="00542AEF"/>
    <w:rsid w:val="00542BCE"/>
    <w:rsid w:val="005431B2"/>
    <w:rsid w:val="005449F6"/>
    <w:rsid w:val="00546970"/>
    <w:rsid w:val="00546DF2"/>
    <w:rsid w:val="00546F49"/>
    <w:rsid w:val="0054710E"/>
    <w:rsid w:val="00547F8B"/>
    <w:rsid w:val="00550DC1"/>
    <w:rsid w:val="00552585"/>
    <w:rsid w:val="0055316E"/>
    <w:rsid w:val="00554E19"/>
    <w:rsid w:val="00555455"/>
    <w:rsid w:val="0055680F"/>
    <w:rsid w:val="005574E6"/>
    <w:rsid w:val="0056042B"/>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15CB"/>
    <w:rsid w:val="005B35D7"/>
    <w:rsid w:val="005B3874"/>
    <w:rsid w:val="005B392A"/>
    <w:rsid w:val="005B3AA3"/>
    <w:rsid w:val="005B3E9F"/>
    <w:rsid w:val="005B43C4"/>
    <w:rsid w:val="005B44FC"/>
    <w:rsid w:val="005B4891"/>
    <w:rsid w:val="005B4AF7"/>
    <w:rsid w:val="005B50DB"/>
    <w:rsid w:val="005B51BD"/>
    <w:rsid w:val="005B6F83"/>
    <w:rsid w:val="005C0A0D"/>
    <w:rsid w:val="005C0A2D"/>
    <w:rsid w:val="005C1A97"/>
    <w:rsid w:val="005C1B7B"/>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59A"/>
    <w:rsid w:val="005D5E76"/>
    <w:rsid w:val="005D602F"/>
    <w:rsid w:val="005D757F"/>
    <w:rsid w:val="005D77DD"/>
    <w:rsid w:val="005D7D98"/>
    <w:rsid w:val="005E08E8"/>
    <w:rsid w:val="005E0A25"/>
    <w:rsid w:val="005E0D74"/>
    <w:rsid w:val="005E1415"/>
    <w:rsid w:val="005E1C32"/>
    <w:rsid w:val="005E1C66"/>
    <w:rsid w:val="005E245C"/>
    <w:rsid w:val="005E3023"/>
    <w:rsid w:val="005E385F"/>
    <w:rsid w:val="005E3BDB"/>
    <w:rsid w:val="005E4237"/>
    <w:rsid w:val="005E4743"/>
    <w:rsid w:val="005E4B7C"/>
    <w:rsid w:val="005E5B81"/>
    <w:rsid w:val="005E5DD8"/>
    <w:rsid w:val="005E655B"/>
    <w:rsid w:val="005E670F"/>
    <w:rsid w:val="005E7B1C"/>
    <w:rsid w:val="005F0A4D"/>
    <w:rsid w:val="005F1237"/>
    <w:rsid w:val="005F2418"/>
    <w:rsid w:val="005F2B0B"/>
    <w:rsid w:val="005F2CB1"/>
    <w:rsid w:val="005F2D8B"/>
    <w:rsid w:val="005F3025"/>
    <w:rsid w:val="005F39E8"/>
    <w:rsid w:val="005F3CBD"/>
    <w:rsid w:val="005F3CEC"/>
    <w:rsid w:val="005F400E"/>
    <w:rsid w:val="005F4856"/>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4AD6"/>
    <w:rsid w:val="00635037"/>
    <w:rsid w:val="0063608E"/>
    <w:rsid w:val="00636398"/>
    <w:rsid w:val="006368D3"/>
    <w:rsid w:val="006377EC"/>
    <w:rsid w:val="00637B3F"/>
    <w:rsid w:val="00637CB9"/>
    <w:rsid w:val="0064085F"/>
    <w:rsid w:val="006409E8"/>
    <w:rsid w:val="0064151F"/>
    <w:rsid w:val="00641533"/>
    <w:rsid w:val="0064169E"/>
    <w:rsid w:val="00641B13"/>
    <w:rsid w:val="00641B71"/>
    <w:rsid w:val="00641D12"/>
    <w:rsid w:val="00641D53"/>
    <w:rsid w:val="00641E7A"/>
    <w:rsid w:val="00642088"/>
    <w:rsid w:val="0064208D"/>
    <w:rsid w:val="00643475"/>
    <w:rsid w:val="0064358B"/>
    <w:rsid w:val="0064379F"/>
    <w:rsid w:val="0064396A"/>
    <w:rsid w:val="00643CB0"/>
    <w:rsid w:val="00644F17"/>
    <w:rsid w:val="00644F41"/>
    <w:rsid w:val="00645EB7"/>
    <w:rsid w:val="0064624E"/>
    <w:rsid w:val="00650811"/>
    <w:rsid w:val="00650AB9"/>
    <w:rsid w:val="00650F6D"/>
    <w:rsid w:val="006511BC"/>
    <w:rsid w:val="00651429"/>
    <w:rsid w:val="0065285C"/>
    <w:rsid w:val="006536C1"/>
    <w:rsid w:val="00653ECC"/>
    <w:rsid w:val="00654EF1"/>
    <w:rsid w:val="00655733"/>
    <w:rsid w:val="00655ACD"/>
    <w:rsid w:val="00656A92"/>
    <w:rsid w:val="00656A99"/>
    <w:rsid w:val="00656DDE"/>
    <w:rsid w:val="00657E3C"/>
    <w:rsid w:val="0066011D"/>
    <w:rsid w:val="00660233"/>
    <w:rsid w:val="0066031A"/>
    <w:rsid w:val="006607C0"/>
    <w:rsid w:val="00660879"/>
    <w:rsid w:val="00660CC9"/>
    <w:rsid w:val="006613A6"/>
    <w:rsid w:val="006627A2"/>
    <w:rsid w:val="00662E1E"/>
    <w:rsid w:val="00662F29"/>
    <w:rsid w:val="00663109"/>
    <w:rsid w:val="006634E6"/>
    <w:rsid w:val="00663F31"/>
    <w:rsid w:val="006655EE"/>
    <w:rsid w:val="006656B6"/>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D53"/>
    <w:rsid w:val="00672FCF"/>
    <w:rsid w:val="00673D88"/>
    <w:rsid w:val="006741F2"/>
    <w:rsid w:val="00674765"/>
    <w:rsid w:val="00674CC3"/>
    <w:rsid w:val="006759FD"/>
    <w:rsid w:val="00675C72"/>
    <w:rsid w:val="00675D4A"/>
    <w:rsid w:val="006761CD"/>
    <w:rsid w:val="0067682C"/>
    <w:rsid w:val="006768FB"/>
    <w:rsid w:val="00676D66"/>
    <w:rsid w:val="00676E2E"/>
    <w:rsid w:val="006771F9"/>
    <w:rsid w:val="00677670"/>
    <w:rsid w:val="006776D7"/>
    <w:rsid w:val="006778D8"/>
    <w:rsid w:val="00681003"/>
    <w:rsid w:val="0068140A"/>
    <w:rsid w:val="006817C9"/>
    <w:rsid w:val="00682BE2"/>
    <w:rsid w:val="00683E3F"/>
    <w:rsid w:val="00683ECE"/>
    <w:rsid w:val="00684AEE"/>
    <w:rsid w:val="00684C20"/>
    <w:rsid w:val="00685428"/>
    <w:rsid w:val="0068552A"/>
    <w:rsid w:val="0068589F"/>
    <w:rsid w:val="00685AF4"/>
    <w:rsid w:val="00685C7D"/>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945"/>
    <w:rsid w:val="00697F96"/>
    <w:rsid w:val="006A0285"/>
    <w:rsid w:val="006A04B3"/>
    <w:rsid w:val="006A1715"/>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4747"/>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46"/>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2AED"/>
    <w:rsid w:val="006E3310"/>
    <w:rsid w:val="006E34E7"/>
    <w:rsid w:val="006E3A44"/>
    <w:rsid w:val="006E3F65"/>
    <w:rsid w:val="006E43EE"/>
    <w:rsid w:val="006E4C3C"/>
    <w:rsid w:val="006E4E39"/>
    <w:rsid w:val="006E565E"/>
    <w:rsid w:val="006E5F94"/>
    <w:rsid w:val="006E673D"/>
    <w:rsid w:val="006E7166"/>
    <w:rsid w:val="006E746A"/>
    <w:rsid w:val="006E7A5B"/>
    <w:rsid w:val="006E7D3B"/>
    <w:rsid w:val="006F10F0"/>
    <w:rsid w:val="006F11FE"/>
    <w:rsid w:val="006F1B70"/>
    <w:rsid w:val="006F1D12"/>
    <w:rsid w:val="006F3293"/>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7A9C"/>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59"/>
    <w:rsid w:val="00735486"/>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4933"/>
    <w:rsid w:val="0074524B"/>
    <w:rsid w:val="00745E03"/>
    <w:rsid w:val="00746365"/>
    <w:rsid w:val="00746D6B"/>
    <w:rsid w:val="007472DF"/>
    <w:rsid w:val="0074743B"/>
    <w:rsid w:val="007474B6"/>
    <w:rsid w:val="00747D8B"/>
    <w:rsid w:val="00747FE9"/>
    <w:rsid w:val="007504C4"/>
    <w:rsid w:val="00751228"/>
    <w:rsid w:val="00752154"/>
    <w:rsid w:val="00752EB7"/>
    <w:rsid w:val="00753605"/>
    <w:rsid w:val="00753684"/>
    <w:rsid w:val="00753D8E"/>
    <w:rsid w:val="007540F3"/>
    <w:rsid w:val="00754440"/>
    <w:rsid w:val="007567F5"/>
    <w:rsid w:val="007571E1"/>
    <w:rsid w:val="007604B2"/>
    <w:rsid w:val="007605F1"/>
    <w:rsid w:val="0076098F"/>
    <w:rsid w:val="00760CB1"/>
    <w:rsid w:val="00761BA8"/>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1D90"/>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279B"/>
    <w:rsid w:val="007A306F"/>
    <w:rsid w:val="007A3091"/>
    <w:rsid w:val="007A3D01"/>
    <w:rsid w:val="007A43A6"/>
    <w:rsid w:val="007A4B9A"/>
    <w:rsid w:val="007A4C2B"/>
    <w:rsid w:val="007A579D"/>
    <w:rsid w:val="007A58A6"/>
    <w:rsid w:val="007A5D82"/>
    <w:rsid w:val="007A6889"/>
    <w:rsid w:val="007A69D5"/>
    <w:rsid w:val="007A6A35"/>
    <w:rsid w:val="007A7322"/>
    <w:rsid w:val="007B0027"/>
    <w:rsid w:val="007B00DE"/>
    <w:rsid w:val="007B0333"/>
    <w:rsid w:val="007B0C08"/>
    <w:rsid w:val="007B0EEF"/>
    <w:rsid w:val="007B1007"/>
    <w:rsid w:val="007B1D07"/>
    <w:rsid w:val="007B2367"/>
    <w:rsid w:val="007B2E23"/>
    <w:rsid w:val="007B3429"/>
    <w:rsid w:val="007B3AA8"/>
    <w:rsid w:val="007B3D2D"/>
    <w:rsid w:val="007B471C"/>
    <w:rsid w:val="007B474D"/>
    <w:rsid w:val="007B47AF"/>
    <w:rsid w:val="007B50AE"/>
    <w:rsid w:val="007B50EB"/>
    <w:rsid w:val="007B51D1"/>
    <w:rsid w:val="007B51DF"/>
    <w:rsid w:val="007B51E4"/>
    <w:rsid w:val="007B5357"/>
    <w:rsid w:val="007B5A20"/>
    <w:rsid w:val="007B5BCF"/>
    <w:rsid w:val="007B625C"/>
    <w:rsid w:val="007B6898"/>
    <w:rsid w:val="007B69DC"/>
    <w:rsid w:val="007B7EC7"/>
    <w:rsid w:val="007C0311"/>
    <w:rsid w:val="007C0389"/>
    <w:rsid w:val="007C05DD"/>
    <w:rsid w:val="007C1976"/>
    <w:rsid w:val="007C2717"/>
    <w:rsid w:val="007C34E6"/>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6BC"/>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153"/>
    <w:rsid w:val="00820E6D"/>
    <w:rsid w:val="00821133"/>
    <w:rsid w:val="00821522"/>
    <w:rsid w:val="0082186F"/>
    <w:rsid w:val="008218E3"/>
    <w:rsid w:val="00821C5B"/>
    <w:rsid w:val="00821FF5"/>
    <w:rsid w:val="008223C2"/>
    <w:rsid w:val="00822EA8"/>
    <w:rsid w:val="00823119"/>
    <w:rsid w:val="008235DB"/>
    <w:rsid w:val="00824510"/>
    <w:rsid w:val="00824AB4"/>
    <w:rsid w:val="00824E87"/>
    <w:rsid w:val="00825284"/>
    <w:rsid w:val="00825B1F"/>
    <w:rsid w:val="00825B9B"/>
    <w:rsid w:val="00825C42"/>
    <w:rsid w:val="00825D25"/>
    <w:rsid w:val="00826590"/>
    <w:rsid w:val="00826DB8"/>
    <w:rsid w:val="00827D6F"/>
    <w:rsid w:val="008302CC"/>
    <w:rsid w:val="00830DCF"/>
    <w:rsid w:val="008326D2"/>
    <w:rsid w:val="00832EE6"/>
    <w:rsid w:val="00833061"/>
    <w:rsid w:val="0083488B"/>
    <w:rsid w:val="0083529D"/>
    <w:rsid w:val="00835760"/>
    <w:rsid w:val="00835942"/>
    <w:rsid w:val="00835EB4"/>
    <w:rsid w:val="008362D1"/>
    <w:rsid w:val="008376AC"/>
    <w:rsid w:val="00837FF8"/>
    <w:rsid w:val="00840847"/>
    <w:rsid w:val="008412EA"/>
    <w:rsid w:val="00843E8C"/>
    <w:rsid w:val="008444E8"/>
    <w:rsid w:val="00844723"/>
    <w:rsid w:val="00844E80"/>
    <w:rsid w:val="008455AE"/>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5F2E"/>
    <w:rsid w:val="00856911"/>
    <w:rsid w:val="00856F80"/>
    <w:rsid w:val="008571C1"/>
    <w:rsid w:val="00857A10"/>
    <w:rsid w:val="00857F50"/>
    <w:rsid w:val="0086176E"/>
    <w:rsid w:val="008617AC"/>
    <w:rsid w:val="0086247C"/>
    <w:rsid w:val="008629E3"/>
    <w:rsid w:val="0086318D"/>
    <w:rsid w:val="00863FF2"/>
    <w:rsid w:val="0086435A"/>
    <w:rsid w:val="00864F48"/>
    <w:rsid w:val="008656BD"/>
    <w:rsid w:val="00865BAC"/>
    <w:rsid w:val="00865C41"/>
    <w:rsid w:val="008677FD"/>
    <w:rsid w:val="008706D4"/>
    <w:rsid w:val="00870B11"/>
    <w:rsid w:val="00870F8A"/>
    <w:rsid w:val="00871504"/>
    <w:rsid w:val="00871859"/>
    <w:rsid w:val="00871918"/>
    <w:rsid w:val="008719A4"/>
    <w:rsid w:val="00871D23"/>
    <w:rsid w:val="0087245A"/>
    <w:rsid w:val="00872D61"/>
    <w:rsid w:val="008733DF"/>
    <w:rsid w:val="00873B0A"/>
    <w:rsid w:val="00874312"/>
    <w:rsid w:val="0087437C"/>
    <w:rsid w:val="008744BF"/>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0A6E"/>
    <w:rsid w:val="00883349"/>
    <w:rsid w:val="008833AA"/>
    <w:rsid w:val="00883BAF"/>
    <w:rsid w:val="00884F84"/>
    <w:rsid w:val="008854FB"/>
    <w:rsid w:val="00885991"/>
    <w:rsid w:val="00885A82"/>
    <w:rsid w:val="00885BD5"/>
    <w:rsid w:val="00885C1E"/>
    <w:rsid w:val="00886724"/>
    <w:rsid w:val="008869F8"/>
    <w:rsid w:val="00886C71"/>
    <w:rsid w:val="00886E16"/>
    <w:rsid w:val="00887C39"/>
    <w:rsid w:val="00890281"/>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2D34"/>
    <w:rsid w:val="008A30AC"/>
    <w:rsid w:val="008A377A"/>
    <w:rsid w:val="008A414A"/>
    <w:rsid w:val="008A44B8"/>
    <w:rsid w:val="008A46E5"/>
    <w:rsid w:val="008A47BE"/>
    <w:rsid w:val="008A51A8"/>
    <w:rsid w:val="008A5410"/>
    <w:rsid w:val="008A54C7"/>
    <w:rsid w:val="008A6CDF"/>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24F0"/>
    <w:rsid w:val="008E4D7C"/>
    <w:rsid w:val="008E4FBB"/>
    <w:rsid w:val="008E59AB"/>
    <w:rsid w:val="008E5AC3"/>
    <w:rsid w:val="008E5B14"/>
    <w:rsid w:val="008E7507"/>
    <w:rsid w:val="008E78FB"/>
    <w:rsid w:val="008E7D2E"/>
    <w:rsid w:val="008E7EFA"/>
    <w:rsid w:val="008F02C2"/>
    <w:rsid w:val="008F1432"/>
    <w:rsid w:val="008F159A"/>
    <w:rsid w:val="008F1EAB"/>
    <w:rsid w:val="008F2AEB"/>
    <w:rsid w:val="008F2C59"/>
    <w:rsid w:val="008F33A3"/>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929"/>
    <w:rsid w:val="00912EF4"/>
    <w:rsid w:val="00913063"/>
    <w:rsid w:val="0091311E"/>
    <w:rsid w:val="009139D9"/>
    <w:rsid w:val="00914AD8"/>
    <w:rsid w:val="00915A05"/>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0BBF"/>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4B3B"/>
    <w:rsid w:val="0094575F"/>
    <w:rsid w:val="00945C05"/>
    <w:rsid w:val="00945EE0"/>
    <w:rsid w:val="00945FD7"/>
    <w:rsid w:val="00946945"/>
    <w:rsid w:val="00946AC6"/>
    <w:rsid w:val="00946F56"/>
    <w:rsid w:val="0094726A"/>
    <w:rsid w:val="0094749C"/>
    <w:rsid w:val="00947713"/>
    <w:rsid w:val="00950DE7"/>
    <w:rsid w:val="00951746"/>
    <w:rsid w:val="00951E5C"/>
    <w:rsid w:val="0095241F"/>
    <w:rsid w:val="0095258C"/>
    <w:rsid w:val="009525B2"/>
    <w:rsid w:val="00952C3E"/>
    <w:rsid w:val="00952CC3"/>
    <w:rsid w:val="00953920"/>
    <w:rsid w:val="00953A06"/>
    <w:rsid w:val="00953D47"/>
    <w:rsid w:val="00954D11"/>
    <w:rsid w:val="009558DD"/>
    <w:rsid w:val="0095681E"/>
    <w:rsid w:val="00956C56"/>
    <w:rsid w:val="009572D4"/>
    <w:rsid w:val="009577EA"/>
    <w:rsid w:val="00960239"/>
    <w:rsid w:val="00960608"/>
    <w:rsid w:val="00961757"/>
    <w:rsid w:val="00961921"/>
    <w:rsid w:val="009619C8"/>
    <w:rsid w:val="009621B3"/>
    <w:rsid w:val="00962381"/>
    <w:rsid w:val="00962B5B"/>
    <w:rsid w:val="0096430A"/>
    <w:rsid w:val="00964B5A"/>
    <w:rsid w:val="009654F1"/>
    <w:rsid w:val="0096554B"/>
    <w:rsid w:val="0096584A"/>
    <w:rsid w:val="00967990"/>
    <w:rsid w:val="00970097"/>
    <w:rsid w:val="009704C6"/>
    <w:rsid w:val="00971626"/>
    <w:rsid w:val="00971A59"/>
    <w:rsid w:val="00971F08"/>
    <w:rsid w:val="00973E9D"/>
    <w:rsid w:val="009744EA"/>
    <w:rsid w:val="009748E0"/>
    <w:rsid w:val="009758DD"/>
    <w:rsid w:val="0097603D"/>
    <w:rsid w:val="009767F3"/>
    <w:rsid w:val="00976949"/>
    <w:rsid w:val="00980477"/>
    <w:rsid w:val="009812FF"/>
    <w:rsid w:val="00981987"/>
    <w:rsid w:val="00981DED"/>
    <w:rsid w:val="00981F5D"/>
    <w:rsid w:val="00983466"/>
    <w:rsid w:val="00983A79"/>
    <w:rsid w:val="00984A5E"/>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97299"/>
    <w:rsid w:val="009A01C3"/>
    <w:rsid w:val="009A0E89"/>
    <w:rsid w:val="009A0FBA"/>
    <w:rsid w:val="009A11A5"/>
    <w:rsid w:val="009A1601"/>
    <w:rsid w:val="009A1AD0"/>
    <w:rsid w:val="009A1E54"/>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1F3"/>
    <w:rsid w:val="009B7CEA"/>
    <w:rsid w:val="009B7E87"/>
    <w:rsid w:val="009B7F3D"/>
    <w:rsid w:val="009C0794"/>
    <w:rsid w:val="009C24C8"/>
    <w:rsid w:val="009C27EA"/>
    <w:rsid w:val="009C293C"/>
    <w:rsid w:val="009C3625"/>
    <w:rsid w:val="009C403E"/>
    <w:rsid w:val="009C490E"/>
    <w:rsid w:val="009C4B0A"/>
    <w:rsid w:val="009C5300"/>
    <w:rsid w:val="009C5E87"/>
    <w:rsid w:val="009C785B"/>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342"/>
    <w:rsid w:val="009E0490"/>
    <w:rsid w:val="009E064A"/>
    <w:rsid w:val="009E068F"/>
    <w:rsid w:val="009E14E0"/>
    <w:rsid w:val="009E172C"/>
    <w:rsid w:val="009E1867"/>
    <w:rsid w:val="009E1C4E"/>
    <w:rsid w:val="009E1EF5"/>
    <w:rsid w:val="009E290E"/>
    <w:rsid w:val="009E35DB"/>
    <w:rsid w:val="009E3D8F"/>
    <w:rsid w:val="009E3E39"/>
    <w:rsid w:val="009E41A5"/>
    <w:rsid w:val="009E4319"/>
    <w:rsid w:val="009E43E9"/>
    <w:rsid w:val="009E47A3"/>
    <w:rsid w:val="009E4CDD"/>
    <w:rsid w:val="009E51C1"/>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580"/>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783"/>
    <w:rsid w:val="00A43A56"/>
    <w:rsid w:val="00A440D0"/>
    <w:rsid w:val="00A457B4"/>
    <w:rsid w:val="00A45930"/>
    <w:rsid w:val="00A45B74"/>
    <w:rsid w:val="00A46150"/>
    <w:rsid w:val="00A4652C"/>
    <w:rsid w:val="00A501F3"/>
    <w:rsid w:val="00A503CA"/>
    <w:rsid w:val="00A51A52"/>
    <w:rsid w:val="00A51EC9"/>
    <w:rsid w:val="00A52D50"/>
    <w:rsid w:val="00A52E1D"/>
    <w:rsid w:val="00A53D80"/>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4F64"/>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55A"/>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3D05"/>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D79"/>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1D7"/>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A26"/>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E98"/>
    <w:rsid w:val="00B0705E"/>
    <w:rsid w:val="00B07DD7"/>
    <w:rsid w:val="00B101E0"/>
    <w:rsid w:val="00B10A52"/>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6DF"/>
    <w:rsid w:val="00B20969"/>
    <w:rsid w:val="00B20D09"/>
    <w:rsid w:val="00B21270"/>
    <w:rsid w:val="00B2195A"/>
    <w:rsid w:val="00B21C6E"/>
    <w:rsid w:val="00B2210E"/>
    <w:rsid w:val="00B227E6"/>
    <w:rsid w:val="00B22D1B"/>
    <w:rsid w:val="00B233FA"/>
    <w:rsid w:val="00B248B0"/>
    <w:rsid w:val="00B26318"/>
    <w:rsid w:val="00B2763F"/>
    <w:rsid w:val="00B279A5"/>
    <w:rsid w:val="00B27AAC"/>
    <w:rsid w:val="00B27BF7"/>
    <w:rsid w:val="00B30065"/>
    <w:rsid w:val="00B30929"/>
    <w:rsid w:val="00B33012"/>
    <w:rsid w:val="00B33F9E"/>
    <w:rsid w:val="00B3411D"/>
    <w:rsid w:val="00B342DC"/>
    <w:rsid w:val="00B355F7"/>
    <w:rsid w:val="00B35CAF"/>
    <w:rsid w:val="00B35F5E"/>
    <w:rsid w:val="00B36C4B"/>
    <w:rsid w:val="00B372AA"/>
    <w:rsid w:val="00B37BBF"/>
    <w:rsid w:val="00B4038A"/>
    <w:rsid w:val="00B40445"/>
    <w:rsid w:val="00B41888"/>
    <w:rsid w:val="00B41BC6"/>
    <w:rsid w:val="00B41F20"/>
    <w:rsid w:val="00B424AB"/>
    <w:rsid w:val="00B43D9C"/>
    <w:rsid w:val="00B43E66"/>
    <w:rsid w:val="00B445BC"/>
    <w:rsid w:val="00B446EA"/>
    <w:rsid w:val="00B44EA9"/>
    <w:rsid w:val="00B45A52"/>
    <w:rsid w:val="00B46175"/>
    <w:rsid w:val="00B52148"/>
    <w:rsid w:val="00B52E5B"/>
    <w:rsid w:val="00B5336F"/>
    <w:rsid w:val="00B536D4"/>
    <w:rsid w:val="00B54340"/>
    <w:rsid w:val="00B5738B"/>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0E4"/>
    <w:rsid w:val="00B74E2C"/>
    <w:rsid w:val="00B76540"/>
    <w:rsid w:val="00B77769"/>
    <w:rsid w:val="00B804B0"/>
    <w:rsid w:val="00B81A6C"/>
    <w:rsid w:val="00B84CBD"/>
    <w:rsid w:val="00B8566A"/>
    <w:rsid w:val="00B85839"/>
    <w:rsid w:val="00B85DE5"/>
    <w:rsid w:val="00B866AC"/>
    <w:rsid w:val="00B86868"/>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E77BF"/>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5F"/>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07C4B"/>
    <w:rsid w:val="00C10101"/>
    <w:rsid w:val="00C10272"/>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031"/>
    <w:rsid w:val="00C23725"/>
    <w:rsid w:val="00C24115"/>
    <w:rsid w:val="00C24BDE"/>
    <w:rsid w:val="00C24D72"/>
    <w:rsid w:val="00C24F6E"/>
    <w:rsid w:val="00C254E4"/>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7A3"/>
    <w:rsid w:val="00C41C42"/>
    <w:rsid w:val="00C423C3"/>
    <w:rsid w:val="00C431FC"/>
    <w:rsid w:val="00C45066"/>
    <w:rsid w:val="00C47623"/>
    <w:rsid w:val="00C4795B"/>
    <w:rsid w:val="00C47E65"/>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6CB3"/>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871A9"/>
    <w:rsid w:val="00C9027A"/>
    <w:rsid w:val="00C9028C"/>
    <w:rsid w:val="00C90417"/>
    <w:rsid w:val="00C9068E"/>
    <w:rsid w:val="00C90E42"/>
    <w:rsid w:val="00C918CB"/>
    <w:rsid w:val="00C91B51"/>
    <w:rsid w:val="00C92318"/>
    <w:rsid w:val="00C9302A"/>
    <w:rsid w:val="00C9324F"/>
    <w:rsid w:val="00C93C4B"/>
    <w:rsid w:val="00C944AB"/>
    <w:rsid w:val="00C951F0"/>
    <w:rsid w:val="00C95B40"/>
    <w:rsid w:val="00C9633C"/>
    <w:rsid w:val="00C96C85"/>
    <w:rsid w:val="00CA177B"/>
    <w:rsid w:val="00CA1945"/>
    <w:rsid w:val="00CA1B41"/>
    <w:rsid w:val="00CA1ED8"/>
    <w:rsid w:val="00CA22E1"/>
    <w:rsid w:val="00CA293D"/>
    <w:rsid w:val="00CA2A99"/>
    <w:rsid w:val="00CA2A9A"/>
    <w:rsid w:val="00CA33F2"/>
    <w:rsid w:val="00CA395E"/>
    <w:rsid w:val="00CA4071"/>
    <w:rsid w:val="00CA4BBD"/>
    <w:rsid w:val="00CA550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DDC"/>
    <w:rsid w:val="00CD2ED1"/>
    <w:rsid w:val="00CD337B"/>
    <w:rsid w:val="00CD4628"/>
    <w:rsid w:val="00CD5FB8"/>
    <w:rsid w:val="00CD66F3"/>
    <w:rsid w:val="00CD6797"/>
    <w:rsid w:val="00CD67BA"/>
    <w:rsid w:val="00CD6ACF"/>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020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CF797F"/>
    <w:rsid w:val="00CF7D74"/>
    <w:rsid w:val="00D00118"/>
    <w:rsid w:val="00D00C44"/>
    <w:rsid w:val="00D0233E"/>
    <w:rsid w:val="00D02520"/>
    <w:rsid w:val="00D02C0E"/>
    <w:rsid w:val="00D0349B"/>
    <w:rsid w:val="00D036C6"/>
    <w:rsid w:val="00D0573B"/>
    <w:rsid w:val="00D05895"/>
    <w:rsid w:val="00D0742D"/>
    <w:rsid w:val="00D10249"/>
    <w:rsid w:val="00D105A2"/>
    <w:rsid w:val="00D107C5"/>
    <w:rsid w:val="00D10AD3"/>
    <w:rsid w:val="00D10D23"/>
    <w:rsid w:val="00D115C3"/>
    <w:rsid w:val="00D11897"/>
    <w:rsid w:val="00D1204C"/>
    <w:rsid w:val="00D13135"/>
    <w:rsid w:val="00D136FC"/>
    <w:rsid w:val="00D13757"/>
    <w:rsid w:val="00D1379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9C1"/>
    <w:rsid w:val="00D27FA8"/>
    <w:rsid w:val="00D3041F"/>
    <w:rsid w:val="00D30D01"/>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58A7"/>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440"/>
    <w:rsid w:val="00D6067A"/>
    <w:rsid w:val="00D61538"/>
    <w:rsid w:val="00D61AF5"/>
    <w:rsid w:val="00D62AD9"/>
    <w:rsid w:val="00D63714"/>
    <w:rsid w:val="00D640DA"/>
    <w:rsid w:val="00D6462F"/>
    <w:rsid w:val="00D652B5"/>
    <w:rsid w:val="00D65796"/>
    <w:rsid w:val="00D65CF6"/>
    <w:rsid w:val="00D65F70"/>
    <w:rsid w:val="00D66155"/>
    <w:rsid w:val="00D669C6"/>
    <w:rsid w:val="00D67133"/>
    <w:rsid w:val="00D6742A"/>
    <w:rsid w:val="00D7071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1B9"/>
    <w:rsid w:val="00DA18D1"/>
    <w:rsid w:val="00DA1B30"/>
    <w:rsid w:val="00DA2FA3"/>
    <w:rsid w:val="00DA305E"/>
    <w:rsid w:val="00DA3697"/>
    <w:rsid w:val="00DA3720"/>
    <w:rsid w:val="00DA3F78"/>
    <w:rsid w:val="00DA40F1"/>
    <w:rsid w:val="00DA4BB4"/>
    <w:rsid w:val="00DA5417"/>
    <w:rsid w:val="00DA56E8"/>
    <w:rsid w:val="00DA5851"/>
    <w:rsid w:val="00DA5A4F"/>
    <w:rsid w:val="00DA5BF4"/>
    <w:rsid w:val="00DA75F8"/>
    <w:rsid w:val="00DA7D5F"/>
    <w:rsid w:val="00DB0A9F"/>
    <w:rsid w:val="00DB0F06"/>
    <w:rsid w:val="00DB1346"/>
    <w:rsid w:val="00DB1CCD"/>
    <w:rsid w:val="00DB1F42"/>
    <w:rsid w:val="00DB23A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5C82"/>
    <w:rsid w:val="00DC6627"/>
    <w:rsid w:val="00DC7BB6"/>
    <w:rsid w:val="00DD0342"/>
    <w:rsid w:val="00DD0610"/>
    <w:rsid w:val="00DD162F"/>
    <w:rsid w:val="00DD184D"/>
    <w:rsid w:val="00DD1987"/>
    <w:rsid w:val="00DD2566"/>
    <w:rsid w:val="00DD272F"/>
    <w:rsid w:val="00DD2D64"/>
    <w:rsid w:val="00DD4673"/>
    <w:rsid w:val="00DD4F80"/>
    <w:rsid w:val="00DD5552"/>
    <w:rsid w:val="00DD5895"/>
    <w:rsid w:val="00DD61F3"/>
    <w:rsid w:val="00DD6451"/>
    <w:rsid w:val="00DD648F"/>
    <w:rsid w:val="00DD6A2B"/>
    <w:rsid w:val="00DE0A79"/>
    <w:rsid w:val="00DE11A8"/>
    <w:rsid w:val="00DE14CF"/>
    <w:rsid w:val="00DE1B25"/>
    <w:rsid w:val="00DE1C64"/>
    <w:rsid w:val="00DE1F7A"/>
    <w:rsid w:val="00DE2179"/>
    <w:rsid w:val="00DE3A32"/>
    <w:rsid w:val="00DE4EFB"/>
    <w:rsid w:val="00DE5608"/>
    <w:rsid w:val="00DE58D0"/>
    <w:rsid w:val="00DE5DAD"/>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559"/>
    <w:rsid w:val="00E3581C"/>
    <w:rsid w:val="00E35DA5"/>
    <w:rsid w:val="00E3667B"/>
    <w:rsid w:val="00E3723A"/>
    <w:rsid w:val="00E37824"/>
    <w:rsid w:val="00E37860"/>
    <w:rsid w:val="00E40290"/>
    <w:rsid w:val="00E416F7"/>
    <w:rsid w:val="00E41887"/>
    <w:rsid w:val="00E41E1A"/>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094B"/>
    <w:rsid w:val="00E71314"/>
    <w:rsid w:val="00E71DAD"/>
    <w:rsid w:val="00E7233A"/>
    <w:rsid w:val="00E72E03"/>
    <w:rsid w:val="00E72EFC"/>
    <w:rsid w:val="00E73C94"/>
    <w:rsid w:val="00E7418E"/>
    <w:rsid w:val="00E7476F"/>
    <w:rsid w:val="00E74A8B"/>
    <w:rsid w:val="00E74EF5"/>
    <w:rsid w:val="00E758EC"/>
    <w:rsid w:val="00E759A0"/>
    <w:rsid w:val="00E761E0"/>
    <w:rsid w:val="00E76517"/>
    <w:rsid w:val="00E768EA"/>
    <w:rsid w:val="00E76AA8"/>
    <w:rsid w:val="00E76B2B"/>
    <w:rsid w:val="00E7721C"/>
    <w:rsid w:val="00E774DD"/>
    <w:rsid w:val="00E7755F"/>
    <w:rsid w:val="00E80BFF"/>
    <w:rsid w:val="00E8234C"/>
    <w:rsid w:val="00E823A0"/>
    <w:rsid w:val="00E82DEF"/>
    <w:rsid w:val="00E82F26"/>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0F7"/>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2CE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3E8F"/>
    <w:rsid w:val="00EE4874"/>
    <w:rsid w:val="00EE52E5"/>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4F82"/>
    <w:rsid w:val="00EF5787"/>
    <w:rsid w:val="00EF580F"/>
    <w:rsid w:val="00EF60D0"/>
    <w:rsid w:val="00EF652B"/>
    <w:rsid w:val="00EF718B"/>
    <w:rsid w:val="00EF721D"/>
    <w:rsid w:val="00EF79BB"/>
    <w:rsid w:val="00EF7F8D"/>
    <w:rsid w:val="00F002A6"/>
    <w:rsid w:val="00F007B1"/>
    <w:rsid w:val="00F03438"/>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7C6"/>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7DB"/>
    <w:rsid w:val="00F508AC"/>
    <w:rsid w:val="00F50CED"/>
    <w:rsid w:val="00F519CE"/>
    <w:rsid w:val="00F51ADA"/>
    <w:rsid w:val="00F51BBB"/>
    <w:rsid w:val="00F51FDE"/>
    <w:rsid w:val="00F522FA"/>
    <w:rsid w:val="00F524E8"/>
    <w:rsid w:val="00F525FE"/>
    <w:rsid w:val="00F536D1"/>
    <w:rsid w:val="00F54231"/>
    <w:rsid w:val="00F54328"/>
    <w:rsid w:val="00F54A31"/>
    <w:rsid w:val="00F553CF"/>
    <w:rsid w:val="00F56007"/>
    <w:rsid w:val="00F5638D"/>
    <w:rsid w:val="00F572D4"/>
    <w:rsid w:val="00F575FD"/>
    <w:rsid w:val="00F57BF8"/>
    <w:rsid w:val="00F602AB"/>
    <w:rsid w:val="00F607C5"/>
    <w:rsid w:val="00F60B21"/>
    <w:rsid w:val="00F60DEA"/>
    <w:rsid w:val="00F61094"/>
    <w:rsid w:val="00F617C8"/>
    <w:rsid w:val="00F6255F"/>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4F"/>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0E0"/>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D5B"/>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46C"/>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529"/>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507E43"/>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ind w:left="454" w:hanging="454"/>
    </w:pPr>
    <w:rPr>
      <w:sz w:val="16"/>
      <w:szCs w:val="16"/>
    </w:rPr>
  </w:style>
  <w:style w:type="paragraph" w:customStyle="1" w:styleId="Doc-text2">
    <w:name w:val="Doc-text2"/>
    <w:basedOn w:val="Normal"/>
    <w:link w:val="Doc-text2Char"/>
    <w:qFormat/>
    <w:pPr>
      <w:tabs>
        <w:tab w:val="left" w:pos="1622"/>
      </w:tabs>
      <w:ind w:left="1622" w:hanging="363"/>
    </w:pPr>
    <w:rPr>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ind w:left="1259" w:hanging="1259"/>
    </w:pPr>
    <w:rPr>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b/>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pPr>
    <w:rPr>
      <w:rFonts w:ascii="MS PGothic" w:eastAsia="MS PGothic" w:hAnsi="MS PGothic" w:cs="MS PGothic"/>
      <w:sz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 w:type="character" w:customStyle="1" w:styleId="B10">
    <w:name w:val="B1 (文字)"/>
    <w:qFormat/>
    <w:locked/>
    <w:rsid w:val="00471AEF"/>
    <w:rPr>
      <w:lang w:eastAsia="en-US"/>
    </w:rPr>
  </w:style>
  <w:style w:type="paragraph" w:styleId="Revision">
    <w:name w:val="Revision"/>
    <w:hidden/>
    <w:uiPriority w:val="99"/>
    <w:unhideWhenUsed/>
    <w:rsid w:val="005C1B7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3695940">
      <w:bodyDiv w:val="1"/>
      <w:marLeft w:val="0"/>
      <w:marRight w:val="0"/>
      <w:marTop w:val="0"/>
      <w:marBottom w:val="0"/>
      <w:divBdr>
        <w:top w:val="none" w:sz="0" w:space="0" w:color="auto"/>
        <w:left w:val="none" w:sz="0" w:space="0" w:color="auto"/>
        <w:bottom w:val="none" w:sz="0" w:space="0" w:color="auto"/>
        <w:right w:val="none" w:sz="0" w:space="0" w:color="auto"/>
      </w:divBdr>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49234936">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09011791">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59928788">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08292512">
      <w:bodyDiv w:val="1"/>
      <w:marLeft w:val="0"/>
      <w:marRight w:val="0"/>
      <w:marTop w:val="0"/>
      <w:marBottom w:val="0"/>
      <w:divBdr>
        <w:top w:val="none" w:sz="0" w:space="0" w:color="auto"/>
        <w:left w:val="none" w:sz="0" w:space="0" w:color="auto"/>
        <w:bottom w:val="none" w:sz="0" w:space="0" w:color="auto"/>
        <w:right w:val="none" w:sz="0" w:space="0" w:color="auto"/>
      </w:divBdr>
    </w:div>
    <w:div w:id="313799208">
      <w:bodyDiv w:val="1"/>
      <w:marLeft w:val="0"/>
      <w:marRight w:val="0"/>
      <w:marTop w:val="0"/>
      <w:marBottom w:val="0"/>
      <w:divBdr>
        <w:top w:val="none" w:sz="0" w:space="0" w:color="auto"/>
        <w:left w:val="none" w:sz="0" w:space="0" w:color="auto"/>
        <w:bottom w:val="none" w:sz="0" w:space="0" w:color="auto"/>
        <w:right w:val="none" w:sz="0" w:space="0" w:color="auto"/>
      </w:divBdr>
    </w:div>
    <w:div w:id="32174352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99223099">
      <w:bodyDiv w:val="1"/>
      <w:marLeft w:val="0"/>
      <w:marRight w:val="0"/>
      <w:marTop w:val="0"/>
      <w:marBottom w:val="0"/>
      <w:divBdr>
        <w:top w:val="none" w:sz="0" w:space="0" w:color="auto"/>
        <w:left w:val="none" w:sz="0" w:space="0" w:color="auto"/>
        <w:bottom w:val="none" w:sz="0" w:space="0" w:color="auto"/>
        <w:right w:val="none" w:sz="0" w:space="0" w:color="auto"/>
      </w:divBdr>
      <w:divsChild>
        <w:div w:id="1214999880">
          <w:marLeft w:val="950"/>
          <w:marRight w:val="0"/>
          <w:marTop w:val="77"/>
          <w:marBottom w:val="0"/>
          <w:divBdr>
            <w:top w:val="none" w:sz="0" w:space="0" w:color="auto"/>
            <w:left w:val="none" w:sz="0" w:space="0" w:color="auto"/>
            <w:bottom w:val="none" w:sz="0" w:space="0" w:color="auto"/>
            <w:right w:val="none" w:sz="0" w:space="0" w:color="auto"/>
          </w:divBdr>
        </w:div>
        <w:div w:id="661590619">
          <w:marLeft w:val="1138"/>
          <w:marRight w:val="0"/>
          <w:marTop w:val="64"/>
          <w:marBottom w:val="0"/>
          <w:divBdr>
            <w:top w:val="none" w:sz="0" w:space="0" w:color="auto"/>
            <w:left w:val="none" w:sz="0" w:space="0" w:color="auto"/>
            <w:bottom w:val="none" w:sz="0" w:space="0" w:color="auto"/>
            <w:right w:val="none" w:sz="0" w:space="0" w:color="auto"/>
          </w:divBdr>
        </w:div>
        <w:div w:id="628322135">
          <w:marLeft w:val="1325"/>
          <w:marRight w:val="0"/>
          <w:marTop w:val="58"/>
          <w:marBottom w:val="0"/>
          <w:divBdr>
            <w:top w:val="none" w:sz="0" w:space="0" w:color="auto"/>
            <w:left w:val="none" w:sz="0" w:space="0" w:color="auto"/>
            <w:bottom w:val="none" w:sz="0" w:space="0" w:color="auto"/>
            <w:right w:val="none" w:sz="0" w:space="0" w:color="auto"/>
          </w:divBdr>
        </w:div>
        <w:div w:id="514728032">
          <w:marLeft w:val="1325"/>
          <w:marRight w:val="0"/>
          <w:marTop w:val="58"/>
          <w:marBottom w:val="0"/>
          <w:divBdr>
            <w:top w:val="none" w:sz="0" w:space="0" w:color="auto"/>
            <w:left w:val="none" w:sz="0" w:space="0" w:color="auto"/>
            <w:bottom w:val="none" w:sz="0" w:space="0" w:color="auto"/>
            <w:right w:val="none" w:sz="0" w:space="0" w:color="auto"/>
          </w:divBdr>
        </w:div>
        <w:div w:id="1814055921">
          <w:marLeft w:val="1325"/>
          <w:marRight w:val="0"/>
          <w:marTop w:val="58"/>
          <w:marBottom w:val="0"/>
          <w:divBdr>
            <w:top w:val="none" w:sz="0" w:space="0" w:color="auto"/>
            <w:left w:val="none" w:sz="0" w:space="0" w:color="auto"/>
            <w:bottom w:val="none" w:sz="0" w:space="0" w:color="auto"/>
            <w:right w:val="none" w:sz="0" w:space="0" w:color="auto"/>
          </w:divBdr>
        </w:div>
        <w:div w:id="594941508">
          <w:marLeft w:val="1325"/>
          <w:marRight w:val="0"/>
          <w:marTop w:val="58"/>
          <w:marBottom w:val="0"/>
          <w:divBdr>
            <w:top w:val="none" w:sz="0" w:space="0" w:color="auto"/>
            <w:left w:val="none" w:sz="0" w:space="0" w:color="auto"/>
            <w:bottom w:val="none" w:sz="0" w:space="0" w:color="auto"/>
            <w:right w:val="none" w:sz="0" w:space="0" w:color="auto"/>
          </w:divBdr>
        </w:div>
        <w:div w:id="504128805">
          <w:marLeft w:val="1325"/>
          <w:marRight w:val="0"/>
          <w:marTop w:val="58"/>
          <w:marBottom w:val="0"/>
          <w:divBdr>
            <w:top w:val="none" w:sz="0" w:space="0" w:color="auto"/>
            <w:left w:val="none" w:sz="0" w:space="0" w:color="auto"/>
            <w:bottom w:val="none" w:sz="0" w:space="0" w:color="auto"/>
            <w:right w:val="none" w:sz="0" w:space="0" w:color="auto"/>
          </w:divBdr>
        </w:div>
        <w:div w:id="634263808">
          <w:marLeft w:val="1325"/>
          <w:marRight w:val="0"/>
          <w:marTop w:val="58"/>
          <w:marBottom w:val="0"/>
          <w:divBdr>
            <w:top w:val="none" w:sz="0" w:space="0" w:color="auto"/>
            <w:left w:val="none" w:sz="0" w:space="0" w:color="auto"/>
            <w:bottom w:val="none" w:sz="0" w:space="0" w:color="auto"/>
            <w:right w:val="none" w:sz="0" w:space="0" w:color="auto"/>
          </w:divBdr>
        </w:div>
        <w:div w:id="1377897984">
          <w:marLeft w:val="950"/>
          <w:marRight w:val="0"/>
          <w:marTop w:val="77"/>
          <w:marBottom w:val="0"/>
          <w:divBdr>
            <w:top w:val="none" w:sz="0" w:space="0" w:color="auto"/>
            <w:left w:val="none" w:sz="0" w:space="0" w:color="auto"/>
            <w:bottom w:val="none" w:sz="0" w:space="0" w:color="auto"/>
            <w:right w:val="none" w:sz="0" w:space="0" w:color="auto"/>
          </w:divBdr>
        </w:div>
        <w:div w:id="1677540891">
          <w:marLeft w:val="950"/>
          <w:marRight w:val="0"/>
          <w:marTop w:val="77"/>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96779084">
      <w:bodyDiv w:val="1"/>
      <w:marLeft w:val="0"/>
      <w:marRight w:val="0"/>
      <w:marTop w:val="0"/>
      <w:marBottom w:val="0"/>
      <w:divBdr>
        <w:top w:val="none" w:sz="0" w:space="0" w:color="auto"/>
        <w:left w:val="none" w:sz="0" w:space="0" w:color="auto"/>
        <w:bottom w:val="none" w:sz="0" w:space="0" w:color="auto"/>
        <w:right w:val="none" w:sz="0" w:space="0" w:color="auto"/>
      </w:divBdr>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57306519">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05285998">
      <w:bodyDiv w:val="1"/>
      <w:marLeft w:val="0"/>
      <w:marRight w:val="0"/>
      <w:marTop w:val="0"/>
      <w:marBottom w:val="0"/>
      <w:divBdr>
        <w:top w:val="none" w:sz="0" w:space="0" w:color="auto"/>
        <w:left w:val="none" w:sz="0" w:space="0" w:color="auto"/>
        <w:bottom w:val="none" w:sz="0" w:space="0" w:color="auto"/>
        <w:right w:val="none" w:sz="0" w:space="0" w:color="auto"/>
      </w:divBdr>
    </w:div>
    <w:div w:id="1010644790">
      <w:bodyDiv w:val="1"/>
      <w:marLeft w:val="0"/>
      <w:marRight w:val="0"/>
      <w:marTop w:val="0"/>
      <w:marBottom w:val="0"/>
      <w:divBdr>
        <w:top w:val="none" w:sz="0" w:space="0" w:color="auto"/>
        <w:left w:val="none" w:sz="0" w:space="0" w:color="auto"/>
        <w:bottom w:val="none" w:sz="0" w:space="0" w:color="auto"/>
        <w:right w:val="none" w:sz="0" w:space="0" w:color="auto"/>
      </w:divBdr>
    </w:div>
    <w:div w:id="1019312159">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085150933">
      <w:bodyDiv w:val="1"/>
      <w:marLeft w:val="0"/>
      <w:marRight w:val="0"/>
      <w:marTop w:val="0"/>
      <w:marBottom w:val="0"/>
      <w:divBdr>
        <w:top w:val="none" w:sz="0" w:space="0" w:color="auto"/>
        <w:left w:val="none" w:sz="0" w:space="0" w:color="auto"/>
        <w:bottom w:val="none" w:sz="0" w:space="0" w:color="auto"/>
        <w:right w:val="none" w:sz="0" w:space="0" w:color="auto"/>
      </w:divBdr>
    </w:div>
    <w:div w:id="1146388465">
      <w:bodyDiv w:val="1"/>
      <w:marLeft w:val="0"/>
      <w:marRight w:val="0"/>
      <w:marTop w:val="0"/>
      <w:marBottom w:val="0"/>
      <w:divBdr>
        <w:top w:val="none" w:sz="0" w:space="0" w:color="auto"/>
        <w:left w:val="none" w:sz="0" w:space="0" w:color="auto"/>
        <w:bottom w:val="none" w:sz="0" w:space="0" w:color="auto"/>
        <w:right w:val="none" w:sz="0" w:space="0" w:color="auto"/>
      </w:divBdr>
      <w:divsChild>
        <w:div w:id="2033653223">
          <w:marLeft w:val="1166"/>
          <w:marRight w:val="0"/>
          <w:marTop w:val="0"/>
          <w:marBottom w:val="120"/>
          <w:divBdr>
            <w:top w:val="none" w:sz="0" w:space="0" w:color="auto"/>
            <w:left w:val="none" w:sz="0" w:space="0" w:color="auto"/>
            <w:bottom w:val="none" w:sz="0" w:space="0" w:color="auto"/>
            <w:right w:val="none" w:sz="0" w:space="0" w:color="auto"/>
          </w:divBdr>
        </w:div>
        <w:div w:id="276522157">
          <w:marLeft w:val="1368"/>
          <w:marRight w:val="0"/>
          <w:marTop w:val="0"/>
          <w:marBottom w:val="0"/>
          <w:divBdr>
            <w:top w:val="none" w:sz="0" w:space="0" w:color="auto"/>
            <w:left w:val="none" w:sz="0" w:space="0" w:color="auto"/>
            <w:bottom w:val="none" w:sz="0" w:space="0" w:color="auto"/>
            <w:right w:val="none" w:sz="0" w:space="0" w:color="auto"/>
          </w:divBdr>
        </w:div>
        <w:div w:id="2133553402">
          <w:marLeft w:val="1368"/>
          <w:marRight w:val="0"/>
          <w:marTop w:val="0"/>
          <w:marBottom w:val="0"/>
          <w:divBdr>
            <w:top w:val="none" w:sz="0" w:space="0" w:color="auto"/>
            <w:left w:val="none" w:sz="0" w:space="0" w:color="auto"/>
            <w:bottom w:val="none" w:sz="0" w:space="0" w:color="auto"/>
            <w:right w:val="none" w:sz="0" w:space="0" w:color="auto"/>
          </w:divBdr>
        </w:div>
      </w:divsChild>
    </w:div>
    <w:div w:id="1164736698">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6823540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67183627">
      <w:bodyDiv w:val="1"/>
      <w:marLeft w:val="0"/>
      <w:marRight w:val="0"/>
      <w:marTop w:val="0"/>
      <w:marBottom w:val="0"/>
      <w:divBdr>
        <w:top w:val="none" w:sz="0" w:space="0" w:color="auto"/>
        <w:left w:val="none" w:sz="0" w:space="0" w:color="auto"/>
        <w:bottom w:val="none" w:sz="0" w:space="0" w:color="auto"/>
        <w:right w:val="none" w:sz="0" w:space="0" w:color="auto"/>
      </w:divBdr>
    </w:div>
    <w:div w:id="1683507372">
      <w:bodyDiv w:val="1"/>
      <w:marLeft w:val="0"/>
      <w:marRight w:val="0"/>
      <w:marTop w:val="0"/>
      <w:marBottom w:val="0"/>
      <w:divBdr>
        <w:top w:val="none" w:sz="0" w:space="0" w:color="auto"/>
        <w:left w:val="none" w:sz="0" w:space="0" w:color="auto"/>
        <w:bottom w:val="none" w:sz="0" w:space="0" w:color="auto"/>
        <w:right w:val="none" w:sz="0" w:space="0" w:color="auto"/>
      </w:divBdr>
      <w:divsChild>
        <w:div w:id="1961911558">
          <w:marLeft w:val="950"/>
          <w:marRight w:val="0"/>
          <w:marTop w:val="90"/>
          <w:marBottom w:val="0"/>
          <w:divBdr>
            <w:top w:val="none" w:sz="0" w:space="0" w:color="auto"/>
            <w:left w:val="none" w:sz="0" w:space="0" w:color="auto"/>
            <w:bottom w:val="none" w:sz="0" w:space="0" w:color="auto"/>
            <w:right w:val="none" w:sz="0" w:space="0" w:color="auto"/>
          </w:divBdr>
        </w:div>
        <w:div w:id="476194022">
          <w:marLeft w:val="1138"/>
          <w:marRight w:val="0"/>
          <w:marTop w:val="77"/>
          <w:marBottom w:val="0"/>
          <w:divBdr>
            <w:top w:val="none" w:sz="0" w:space="0" w:color="auto"/>
            <w:left w:val="none" w:sz="0" w:space="0" w:color="auto"/>
            <w:bottom w:val="none" w:sz="0" w:space="0" w:color="auto"/>
            <w:right w:val="none" w:sz="0" w:space="0" w:color="auto"/>
          </w:divBdr>
        </w:div>
        <w:div w:id="876312714">
          <w:marLeft w:val="1138"/>
          <w:marRight w:val="0"/>
          <w:marTop w:val="77"/>
          <w:marBottom w:val="0"/>
          <w:divBdr>
            <w:top w:val="none" w:sz="0" w:space="0" w:color="auto"/>
            <w:left w:val="none" w:sz="0" w:space="0" w:color="auto"/>
            <w:bottom w:val="none" w:sz="0" w:space="0" w:color="auto"/>
            <w:right w:val="none" w:sz="0" w:space="0" w:color="auto"/>
          </w:divBdr>
        </w:div>
        <w:div w:id="1246497833">
          <w:marLeft w:val="1138"/>
          <w:marRight w:val="0"/>
          <w:marTop w:val="77"/>
          <w:marBottom w:val="0"/>
          <w:divBdr>
            <w:top w:val="none" w:sz="0" w:space="0" w:color="auto"/>
            <w:left w:val="none" w:sz="0" w:space="0" w:color="auto"/>
            <w:bottom w:val="none" w:sz="0" w:space="0" w:color="auto"/>
            <w:right w:val="none" w:sz="0" w:space="0" w:color="auto"/>
          </w:divBdr>
        </w:div>
        <w:div w:id="1329360128">
          <w:marLeft w:val="950"/>
          <w:marRight w:val="0"/>
          <w:marTop w:val="90"/>
          <w:marBottom w:val="0"/>
          <w:divBdr>
            <w:top w:val="none" w:sz="0" w:space="0" w:color="auto"/>
            <w:left w:val="none" w:sz="0" w:space="0" w:color="auto"/>
            <w:bottom w:val="none" w:sz="0" w:space="0" w:color="auto"/>
            <w:right w:val="none" w:sz="0" w:space="0" w:color="auto"/>
          </w:divBdr>
        </w:div>
        <w:div w:id="268926298">
          <w:marLeft w:val="1138"/>
          <w:marRight w:val="0"/>
          <w:marTop w:val="77"/>
          <w:marBottom w:val="0"/>
          <w:divBdr>
            <w:top w:val="none" w:sz="0" w:space="0" w:color="auto"/>
            <w:left w:val="none" w:sz="0" w:space="0" w:color="auto"/>
            <w:bottom w:val="none" w:sz="0" w:space="0" w:color="auto"/>
            <w:right w:val="none" w:sz="0" w:space="0" w:color="auto"/>
          </w:divBdr>
        </w:div>
        <w:div w:id="2090689934">
          <w:marLeft w:val="1138"/>
          <w:marRight w:val="0"/>
          <w:marTop w:val="77"/>
          <w:marBottom w:val="0"/>
          <w:divBdr>
            <w:top w:val="none" w:sz="0" w:space="0" w:color="auto"/>
            <w:left w:val="none" w:sz="0" w:space="0" w:color="auto"/>
            <w:bottom w:val="none" w:sz="0" w:space="0" w:color="auto"/>
            <w:right w:val="none" w:sz="0" w:space="0" w:color="auto"/>
          </w:divBdr>
        </w:div>
        <w:div w:id="1193691330">
          <w:marLeft w:val="1138"/>
          <w:marRight w:val="0"/>
          <w:marTop w:val="77"/>
          <w:marBottom w:val="0"/>
          <w:divBdr>
            <w:top w:val="none" w:sz="0" w:space="0" w:color="auto"/>
            <w:left w:val="none" w:sz="0" w:space="0" w:color="auto"/>
            <w:bottom w:val="none" w:sz="0" w:space="0" w:color="auto"/>
            <w:right w:val="none" w:sz="0" w:space="0" w:color="auto"/>
          </w:divBdr>
        </w:div>
      </w:divsChild>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66533116">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4075176">
      <w:bodyDiv w:val="1"/>
      <w:marLeft w:val="0"/>
      <w:marRight w:val="0"/>
      <w:marTop w:val="0"/>
      <w:marBottom w:val="0"/>
      <w:divBdr>
        <w:top w:val="none" w:sz="0" w:space="0" w:color="auto"/>
        <w:left w:val="none" w:sz="0" w:space="0" w:color="auto"/>
        <w:bottom w:val="none" w:sz="0" w:space="0" w:color="auto"/>
        <w:right w:val="none" w:sz="0" w:space="0" w:color="auto"/>
      </w:divBdr>
    </w:div>
    <w:div w:id="1911695672">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79263333">
      <w:bodyDiv w:val="1"/>
      <w:marLeft w:val="0"/>
      <w:marRight w:val="0"/>
      <w:marTop w:val="0"/>
      <w:marBottom w:val="0"/>
      <w:divBdr>
        <w:top w:val="none" w:sz="0" w:space="0" w:color="auto"/>
        <w:left w:val="none" w:sz="0" w:space="0" w:color="auto"/>
        <w:bottom w:val="none" w:sz="0" w:space="0" w:color="auto"/>
        <w:right w:val="none" w:sz="0" w:space="0" w:color="auto"/>
      </w:divBdr>
    </w:div>
    <w:div w:id="2009481295">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98400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6</Pages>
  <Words>2427</Words>
  <Characters>13834</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16229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470</cp:revision>
  <cp:lastPrinted>2008-01-31T16:09:00Z</cp:lastPrinted>
  <dcterms:created xsi:type="dcterms:W3CDTF">2022-04-22T04:37:00Z</dcterms:created>
  <dcterms:modified xsi:type="dcterms:W3CDTF">2025-03-26T09:37:00Z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2024-03-28T11:50:06Z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b9c21da0-ae1d-42e4-aae7-567e26f84084</vt:lpwstr>
  </property>
  <property fmtid="{D5CDD505-2E9C-101B-9397-08002B2CF9AE}" pid="26" name="MSIP_Label_278005ce-31f4-4f90-bc26-ec23758efcb0_ContentBits">
    <vt:lpwstr>0</vt:lpwstr>
  </property>
</Properties>
</file>